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5E558" w14:textId="5942EB69" w:rsidR="00D12A39" w:rsidRPr="00821048" w:rsidRDefault="00821048" w:rsidP="00821048">
      <w:pPr>
        <w:snapToGrid w:val="0"/>
        <w:jc w:val="center"/>
        <w:rPr>
          <w:rFonts w:ascii="ＭＳ 明朝" w:eastAsia="ＭＳ 明朝" w:hAnsi="ＭＳ 明朝"/>
          <w:sz w:val="28"/>
          <w:szCs w:val="28"/>
        </w:rPr>
      </w:pPr>
      <w:r w:rsidRPr="00821048">
        <w:rPr>
          <w:rFonts w:ascii="ＭＳ 明朝" w:eastAsia="ＭＳ 明朝" w:hAnsi="ＭＳ 明朝" w:cs="ＭＳ Ｐゴシック" w:hint="eastAsia"/>
          <w:kern w:val="0"/>
          <w:sz w:val="28"/>
          <w:szCs w:val="28"/>
        </w:rPr>
        <w:t>新加算等の区分ごとに必要な数以上の職場環境等要件の取組</w:t>
      </w:r>
    </w:p>
    <w:tbl>
      <w:tblPr>
        <w:tblW w:w="1035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5"/>
        <w:gridCol w:w="438"/>
        <w:gridCol w:w="8347"/>
      </w:tblGrid>
      <w:tr w:rsidR="00A3200D" w:rsidRPr="008C583C" w14:paraId="4D73E339" w14:textId="32C29AA1" w:rsidTr="00665213">
        <w:trPr>
          <w:trHeight w:val="70"/>
        </w:trPr>
        <w:tc>
          <w:tcPr>
            <w:tcW w:w="1566" w:type="dxa"/>
            <w:shd w:val="clear" w:color="auto" w:fill="FFF2CC" w:themeFill="accent4" w:themeFillTint="33"/>
          </w:tcPr>
          <w:p w14:paraId="0AA094AA" w14:textId="7C9EB0B0" w:rsidR="00A3200D" w:rsidRPr="00CB4600" w:rsidRDefault="00821048" w:rsidP="008C583C">
            <w:pPr>
              <w:snapToGrid w:val="0"/>
              <w:jc w:val="center"/>
              <w:rPr>
                <w:rFonts w:ascii="ＭＳ 明朝" w:eastAsia="ＭＳ 明朝" w:hAnsi="ＭＳ 明朝"/>
                <w:sz w:val="24"/>
                <w:szCs w:val="24"/>
              </w:rPr>
            </w:pPr>
            <w:r w:rsidRPr="00CB4600">
              <w:rPr>
                <w:rFonts w:ascii="ＭＳ 明朝" w:eastAsia="ＭＳ 明朝" w:hAnsi="ＭＳ 明朝" w:hint="eastAsia"/>
                <w:sz w:val="24"/>
                <w:szCs w:val="24"/>
              </w:rPr>
              <w:t>区分</w:t>
            </w:r>
          </w:p>
        </w:tc>
        <w:tc>
          <w:tcPr>
            <w:tcW w:w="8784" w:type="dxa"/>
            <w:gridSpan w:val="2"/>
            <w:shd w:val="clear" w:color="auto" w:fill="FFF2CC" w:themeFill="accent4" w:themeFillTint="33"/>
          </w:tcPr>
          <w:p w14:paraId="6EB2D971" w14:textId="544E3201" w:rsidR="00A3200D" w:rsidRPr="00CB4600" w:rsidRDefault="00821048" w:rsidP="008C583C">
            <w:pPr>
              <w:snapToGrid w:val="0"/>
              <w:jc w:val="center"/>
              <w:rPr>
                <w:rFonts w:ascii="ＭＳ 明朝" w:eastAsia="ＭＳ 明朝" w:hAnsi="ＭＳ 明朝"/>
                <w:sz w:val="24"/>
                <w:szCs w:val="24"/>
              </w:rPr>
            </w:pPr>
            <w:r w:rsidRPr="00CB4600">
              <w:rPr>
                <w:rFonts w:ascii="ＭＳ 明朝" w:eastAsia="ＭＳ 明朝" w:hAnsi="ＭＳ 明朝" w:hint="eastAsia"/>
                <w:sz w:val="24"/>
                <w:szCs w:val="24"/>
              </w:rPr>
              <w:t>内容</w:t>
            </w:r>
          </w:p>
        </w:tc>
      </w:tr>
      <w:tr w:rsidR="00821048" w:rsidRPr="008C583C" w14:paraId="759532C0" w14:textId="385415F4" w:rsidTr="00665213">
        <w:trPr>
          <w:trHeight w:val="518"/>
        </w:trPr>
        <w:tc>
          <w:tcPr>
            <w:tcW w:w="1566" w:type="dxa"/>
            <w:vMerge w:val="restart"/>
            <w:shd w:val="clear" w:color="auto" w:fill="E2EFD9" w:themeFill="accent6" w:themeFillTint="33"/>
            <w:vAlign w:val="center"/>
          </w:tcPr>
          <w:p w14:paraId="427045E3" w14:textId="72BDC647" w:rsidR="00821048" w:rsidRPr="00CB4600" w:rsidRDefault="00821048" w:rsidP="008C583C">
            <w:pPr>
              <w:snapToGrid w:val="0"/>
              <w:rPr>
                <w:rFonts w:ascii="ＭＳ 明朝" w:eastAsia="ＭＳ 明朝" w:hAnsi="ＭＳ 明朝"/>
                <w:sz w:val="24"/>
                <w:szCs w:val="24"/>
              </w:rPr>
            </w:pPr>
            <w:r w:rsidRPr="00A3200D">
              <w:rPr>
                <w:rFonts w:ascii="ＭＳ 明朝" w:eastAsia="ＭＳ 明朝" w:hAnsi="ＭＳ 明朝" w:cs="ＭＳ Ｐゴシック" w:hint="eastAsia"/>
                <w:color w:val="000000"/>
                <w:kern w:val="0"/>
                <w:sz w:val="24"/>
                <w:szCs w:val="24"/>
              </w:rPr>
              <w:t>入職促進に向けた取組</w:t>
            </w:r>
          </w:p>
        </w:tc>
        <w:tc>
          <w:tcPr>
            <w:tcW w:w="426" w:type="dxa"/>
            <w:vAlign w:val="center"/>
          </w:tcPr>
          <w:p w14:paraId="6835DE11" w14:textId="060D270F" w:rsidR="00821048" w:rsidRPr="00CB4600" w:rsidRDefault="008C583C" w:rsidP="008C583C">
            <w:pPr>
              <w:snapToGrid w:val="0"/>
              <w:jc w:val="center"/>
              <w:rPr>
                <w:rFonts w:ascii="ＭＳ 明朝" w:eastAsia="ＭＳ 明朝" w:hAnsi="ＭＳ 明朝"/>
                <w:sz w:val="24"/>
                <w:szCs w:val="24"/>
              </w:rPr>
            </w:pPr>
            <w:r w:rsidRPr="00CB4600">
              <w:rPr>
                <w:rFonts w:ascii="ＭＳ 明朝" w:eastAsia="ＭＳ 明朝" w:hAnsi="ＭＳ 明朝" w:hint="eastAsia"/>
                <w:sz w:val="24"/>
                <w:szCs w:val="24"/>
              </w:rPr>
              <w:t>□</w:t>
            </w:r>
          </w:p>
        </w:tc>
        <w:tc>
          <w:tcPr>
            <w:tcW w:w="8358" w:type="dxa"/>
          </w:tcPr>
          <w:p w14:paraId="0CDB0976" w14:textId="0985BFEB" w:rsidR="00821048" w:rsidRPr="00CB4600" w:rsidRDefault="00821048" w:rsidP="00821048">
            <w:pPr>
              <w:snapToGrid w:val="0"/>
              <w:rPr>
                <w:rFonts w:ascii="ＭＳ 明朝" w:eastAsia="ＭＳ 明朝" w:hAnsi="ＭＳ 明朝"/>
                <w:color w:val="000000"/>
                <w:sz w:val="24"/>
                <w:szCs w:val="24"/>
              </w:rPr>
            </w:pPr>
            <w:r w:rsidRPr="00CB4600">
              <w:rPr>
                <w:rFonts w:ascii="ＭＳ 明朝" w:eastAsia="ＭＳ 明朝" w:hAnsi="ＭＳ 明朝" w:hint="eastAsia"/>
                <w:color w:val="000000"/>
                <w:sz w:val="24"/>
                <w:szCs w:val="24"/>
              </w:rPr>
              <w:t>法人や事業所の経営理念やケア方針・人材育成方針、その実現のための施策・仕組みなどの明確化</w:t>
            </w:r>
          </w:p>
        </w:tc>
      </w:tr>
      <w:tr w:rsidR="00821048" w:rsidRPr="008C583C" w14:paraId="11B06E3E" w14:textId="77777777" w:rsidTr="00665213">
        <w:trPr>
          <w:trHeight w:val="285"/>
        </w:trPr>
        <w:tc>
          <w:tcPr>
            <w:tcW w:w="1566" w:type="dxa"/>
            <w:vMerge/>
            <w:shd w:val="clear" w:color="auto" w:fill="E2EFD9" w:themeFill="accent6" w:themeFillTint="33"/>
          </w:tcPr>
          <w:p w14:paraId="4BE4D1FE" w14:textId="77777777" w:rsidR="00821048" w:rsidRPr="00CB4600" w:rsidRDefault="00821048" w:rsidP="00821048">
            <w:pPr>
              <w:snapToGrid w:val="0"/>
              <w:rPr>
                <w:rFonts w:ascii="ＭＳ 明朝" w:eastAsia="ＭＳ 明朝" w:hAnsi="ＭＳ 明朝" w:cs="ＭＳ Ｐゴシック"/>
                <w:color w:val="000000"/>
                <w:kern w:val="0"/>
                <w:sz w:val="24"/>
                <w:szCs w:val="24"/>
              </w:rPr>
            </w:pPr>
          </w:p>
        </w:tc>
        <w:tc>
          <w:tcPr>
            <w:tcW w:w="426" w:type="dxa"/>
            <w:vAlign w:val="center"/>
          </w:tcPr>
          <w:p w14:paraId="2458DD8F" w14:textId="116F9984" w:rsidR="00821048" w:rsidRPr="00CB4600" w:rsidRDefault="008C583C" w:rsidP="008C583C">
            <w:pPr>
              <w:snapToGrid w:val="0"/>
              <w:jc w:val="center"/>
              <w:rPr>
                <w:rFonts w:ascii="ＭＳ 明朝" w:eastAsia="ＭＳ 明朝" w:hAnsi="ＭＳ 明朝"/>
                <w:sz w:val="24"/>
                <w:szCs w:val="24"/>
              </w:rPr>
            </w:pPr>
            <w:r w:rsidRPr="00CB4600">
              <w:rPr>
                <w:rFonts w:ascii="ＭＳ 明朝" w:eastAsia="ＭＳ 明朝" w:hAnsi="ＭＳ 明朝" w:hint="eastAsia"/>
                <w:sz w:val="24"/>
                <w:szCs w:val="24"/>
              </w:rPr>
              <w:t>□</w:t>
            </w:r>
          </w:p>
        </w:tc>
        <w:tc>
          <w:tcPr>
            <w:tcW w:w="8358" w:type="dxa"/>
          </w:tcPr>
          <w:p w14:paraId="00387A17" w14:textId="5CE79634" w:rsidR="00821048" w:rsidRPr="00CB4600" w:rsidRDefault="00821048" w:rsidP="00821048">
            <w:pPr>
              <w:snapToGrid w:val="0"/>
              <w:rPr>
                <w:rFonts w:ascii="ＭＳ 明朝" w:eastAsia="ＭＳ 明朝" w:hAnsi="ＭＳ 明朝"/>
                <w:color w:val="000000"/>
                <w:sz w:val="24"/>
                <w:szCs w:val="24"/>
              </w:rPr>
            </w:pPr>
            <w:r w:rsidRPr="00CB4600">
              <w:rPr>
                <w:rFonts w:ascii="ＭＳ 明朝" w:eastAsia="ＭＳ 明朝" w:hAnsi="ＭＳ 明朝" w:hint="eastAsia"/>
                <w:color w:val="000000"/>
                <w:sz w:val="24"/>
                <w:szCs w:val="24"/>
              </w:rPr>
              <w:t>事業者の共同による採用・人事ローテーション・研修のための制度構築</w:t>
            </w:r>
          </w:p>
        </w:tc>
      </w:tr>
      <w:tr w:rsidR="00821048" w:rsidRPr="008C583C" w14:paraId="6926FB7A" w14:textId="77777777" w:rsidTr="00665213">
        <w:trPr>
          <w:trHeight w:val="444"/>
        </w:trPr>
        <w:tc>
          <w:tcPr>
            <w:tcW w:w="1566" w:type="dxa"/>
            <w:vMerge/>
            <w:shd w:val="clear" w:color="auto" w:fill="E2EFD9" w:themeFill="accent6" w:themeFillTint="33"/>
          </w:tcPr>
          <w:p w14:paraId="14C89CF5" w14:textId="77777777" w:rsidR="00821048" w:rsidRPr="00CB4600" w:rsidRDefault="00821048" w:rsidP="00821048">
            <w:pPr>
              <w:snapToGrid w:val="0"/>
              <w:rPr>
                <w:rFonts w:ascii="ＭＳ 明朝" w:eastAsia="ＭＳ 明朝" w:hAnsi="ＭＳ 明朝" w:cs="ＭＳ Ｐゴシック"/>
                <w:color w:val="000000"/>
                <w:kern w:val="0"/>
                <w:sz w:val="24"/>
                <w:szCs w:val="24"/>
              </w:rPr>
            </w:pPr>
          </w:p>
        </w:tc>
        <w:tc>
          <w:tcPr>
            <w:tcW w:w="426" w:type="dxa"/>
            <w:vAlign w:val="center"/>
          </w:tcPr>
          <w:p w14:paraId="6F3A1308" w14:textId="216B7754" w:rsidR="00821048" w:rsidRPr="00CB4600" w:rsidRDefault="008C583C" w:rsidP="008C583C">
            <w:pPr>
              <w:snapToGrid w:val="0"/>
              <w:jc w:val="center"/>
              <w:rPr>
                <w:rFonts w:ascii="ＭＳ 明朝" w:eastAsia="ＭＳ 明朝" w:hAnsi="ＭＳ 明朝"/>
                <w:sz w:val="24"/>
                <w:szCs w:val="24"/>
              </w:rPr>
            </w:pPr>
            <w:r w:rsidRPr="00CB4600">
              <w:rPr>
                <w:rFonts w:ascii="ＭＳ 明朝" w:eastAsia="ＭＳ 明朝" w:hAnsi="ＭＳ 明朝" w:hint="eastAsia"/>
                <w:sz w:val="24"/>
                <w:szCs w:val="24"/>
              </w:rPr>
              <w:t>☑</w:t>
            </w:r>
          </w:p>
        </w:tc>
        <w:tc>
          <w:tcPr>
            <w:tcW w:w="8358" w:type="dxa"/>
          </w:tcPr>
          <w:p w14:paraId="21F9044E" w14:textId="18711C82" w:rsidR="00821048" w:rsidRPr="00CB4600" w:rsidRDefault="00821048" w:rsidP="00821048">
            <w:pPr>
              <w:snapToGrid w:val="0"/>
              <w:rPr>
                <w:rFonts w:ascii="ＭＳ 明朝" w:eastAsia="ＭＳ 明朝" w:hAnsi="ＭＳ 明朝"/>
                <w:color w:val="000000"/>
                <w:sz w:val="24"/>
                <w:szCs w:val="24"/>
              </w:rPr>
            </w:pPr>
            <w:r w:rsidRPr="00CB4600">
              <w:rPr>
                <w:rFonts w:ascii="ＭＳ 明朝" w:eastAsia="ＭＳ 明朝" w:hAnsi="ＭＳ 明朝" w:hint="eastAsia"/>
                <w:color w:val="000000"/>
                <w:sz w:val="24"/>
                <w:szCs w:val="24"/>
              </w:rPr>
              <w:t>他産業からの転職者、主婦層、中高年齢者等、経験者・有資格者等にこだわらない幅広い採用の仕組みの構築</w:t>
            </w:r>
          </w:p>
        </w:tc>
      </w:tr>
      <w:tr w:rsidR="00821048" w:rsidRPr="008C583C" w14:paraId="7B32B6D4" w14:textId="77777777" w:rsidTr="00665213">
        <w:trPr>
          <w:trHeight w:val="84"/>
        </w:trPr>
        <w:tc>
          <w:tcPr>
            <w:tcW w:w="1566" w:type="dxa"/>
            <w:vMerge/>
            <w:shd w:val="clear" w:color="auto" w:fill="E2EFD9" w:themeFill="accent6" w:themeFillTint="33"/>
          </w:tcPr>
          <w:p w14:paraId="4C20391C" w14:textId="77777777" w:rsidR="00821048" w:rsidRPr="00CB4600" w:rsidRDefault="00821048" w:rsidP="00821048">
            <w:pPr>
              <w:snapToGrid w:val="0"/>
              <w:rPr>
                <w:rFonts w:ascii="ＭＳ 明朝" w:eastAsia="ＭＳ 明朝" w:hAnsi="ＭＳ 明朝" w:cs="ＭＳ Ｐゴシック"/>
                <w:color w:val="000000"/>
                <w:kern w:val="0"/>
                <w:sz w:val="24"/>
                <w:szCs w:val="24"/>
              </w:rPr>
            </w:pPr>
          </w:p>
        </w:tc>
        <w:tc>
          <w:tcPr>
            <w:tcW w:w="426" w:type="dxa"/>
            <w:vAlign w:val="center"/>
          </w:tcPr>
          <w:p w14:paraId="0B3BB4F3" w14:textId="52F6AB9F" w:rsidR="00821048" w:rsidRPr="00CB4600" w:rsidRDefault="008C583C" w:rsidP="008C583C">
            <w:pPr>
              <w:snapToGrid w:val="0"/>
              <w:jc w:val="center"/>
              <w:rPr>
                <w:rFonts w:ascii="ＭＳ 明朝" w:eastAsia="ＭＳ 明朝" w:hAnsi="ＭＳ 明朝"/>
                <w:sz w:val="24"/>
                <w:szCs w:val="24"/>
              </w:rPr>
            </w:pPr>
            <w:r w:rsidRPr="00CB4600">
              <w:rPr>
                <w:rFonts w:ascii="ＭＳ 明朝" w:eastAsia="ＭＳ 明朝" w:hAnsi="ＭＳ 明朝" w:hint="eastAsia"/>
                <w:sz w:val="24"/>
                <w:szCs w:val="24"/>
              </w:rPr>
              <w:t>□</w:t>
            </w:r>
          </w:p>
        </w:tc>
        <w:tc>
          <w:tcPr>
            <w:tcW w:w="8358" w:type="dxa"/>
          </w:tcPr>
          <w:p w14:paraId="0C999696" w14:textId="77777777" w:rsidR="00821048" w:rsidRPr="00CB4600" w:rsidRDefault="00821048" w:rsidP="00821048">
            <w:pPr>
              <w:snapToGrid w:val="0"/>
              <w:rPr>
                <w:rFonts w:ascii="ＭＳ 明朝" w:eastAsia="ＭＳ 明朝" w:hAnsi="ＭＳ 明朝"/>
                <w:color w:val="000000"/>
                <w:sz w:val="24"/>
                <w:szCs w:val="24"/>
              </w:rPr>
            </w:pPr>
            <w:r w:rsidRPr="00CB4600">
              <w:rPr>
                <w:rFonts w:ascii="ＭＳ 明朝" w:eastAsia="ＭＳ 明朝" w:hAnsi="ＭＳ 明朝" w:hint="eastAsia"/>
                <w:color w:val="000000"/>
                <w:sz w:val="24"/>
                <w:szCs w:val="24"/>
              </w:rPr>
              <w:t>職業体験の受入れや地域行事への参加や主催等による職業魅力度向上の取組の実施</w:t>
            </w:r>
          </w:p>
        </w:tc>
      </w:tr>
      <w:tr w:rsidR="00821048" w:rsidRPr="008C583C" w14:paraId="0DF6DC77" w14:textId="77777777" w:rsidTr="00665213">
        <w:trPr>
          <w:trHeight w:val="642"/>
        </w:trPr>
        <w:tc>
          <w:tcPr>
            <w:tcW w:w="1566" w:type="dxa"/>
            <w:vMerge w:val="restart"/>
            <w:shd w:val="clear" w:color="auto" w:fill="E2EFD9" w:themeFill="accent6" w:themeFillTint="33"/>
            <w:vAlign w:val="center"/>
          </w:tcPr>
          <w:p w14:paraId="4125430F" w14:textId="17C3BF6D" w:rsidR="00821048" w:rsidRPr="00CB4600" w:rsidRDefault="00821048" w:rsidP="008C583C">
            <w:pPr>
              <w:snapToGrid w:val="0"/>
              <w:rPr>
                <w:rFonts w:ascii="ＭＳ 明朝" w:eastAsia="ＭＳ 明朝" w:hAnsi="ＭＳ 明朝"/>
                <w:sz w:val="24"/>
                <w:szCs w:val="24"/>
              </w:rPr>
            </w:pPr>
            <w:r w:rsidRPr="00A3200D">
              <w:rPr>
                <w:rFonts w:ascii="ＭＳ 明朝" w:eastAsia="ＭＳ 明朝" w:hAnsi="ＭＳ 明朝" w:cs="ＭＳ Ｐゴシック" w:hint="eastAsia"/>
                <w:color w:val="000000"/>
                <w:kern w:val="0"/>
                <w:sz w:val="24"/>
                <w:szCs w:val="24"/>
              </w:rPr>
              <w:t>資質の向上やキャリアアップに向けた支援</w:t>
            </w:r>
          </w:p>
        </w:tc>
        <w:tc>
          <w:tcPr>
            <w:tcW w:w="426" w:type="dxa"/>
            <w:vAlign w:val="center"/>
          </w:tcPr>
          <w:p w14:paraId="4D8A7203" w14:textId="5C22C4CF" w:rsidR="00821048" w:rsidRPr="00CB4600" w:rsidRDefault="008C583C" w:rsidP="008C583C">
            <w:pPr>
              <w:snapToGrid w:val="0"/>
              <w:jc w:val="center"/>
              <w:rPr>
                <w:rFonts w:ascii="ＭＳ 明朝" w:eastAsia="ＭＳ 明朝" w:hAnsi="ＭＳ 明朝"/>
                <w:sz w:val="24"/>
                <w:szCs w:val="24"/>
              </w:rPr>
            </w:pPr>
            <w:r w:rsidRPr="00CB4600">
              <w:rPr>
                <w:rFonts w:ascii="ＭＳ 明朝" w:eastAsia="ＭＳ 明朝" w:hAnsi="ＭＳ 明朝" w:hint="eastAsia"/>
                <w:sz w:val="24"/>
                <w:szCs w:val="24"/>
              </w:rPr>
              <w:t>□</w:t>
            </w:r>
          </w:p>
        </w:tc>
        <w:tc>
          <w:tcPr>
            <w:tcW w:w="8358" w:type="dxa"/>
          </w:tcPr>
          <w:p w14:paraId="5344B594" w14:textId="052196BD" w:rsidR="00821048" w:rsidRPr="00CB4600" w:rsidRDefault="00821048" w:rsidP="00821048">
            <w:pPr>
              <w:snapToGrid w:val="0"/>
              <w:rPr>
                <w:rFonts w:ascii="ＭＳ 明朝" w:eastAsia="ＭＳ 明朝" w:hAnsi="ＭＳ 明朝"/>
                <w:sz w:val="24"/>
                <w:szCs w:val="24"/>
              </w:rPr>
            </w:pPr>
            <w:r w:rsidRPr="00CB4600">
              <w:rPr>
                <w:rFonts w:ascii="ＭＳ 明朝" w:eastAsia="ＭＳ 明朝" w:hAnsi="ＭＳ 明朝" w:hint="eastAsia"/>
                <w:color w:val="000000"/>
                <w:sz w:val="24"/>
                <w:szCs w:val="24"/>
              </w:rPr>
              <w:t>働きながら介護福祉士取得を目指す者に対する実務者研修受講支援や、より専門性の高い介護技術を取得しようとする者に対する喀痰吸引、認知症ケア、サービス提供責任者研修、中堅職員に対するマネジメント研修の受講支援等</w:t>
            </w:r>
          </w:p>
        </w:tc>
      </w:tr>
      <w:tr w:rsidR="00821048" w:rsidRPr="008C583C" w14:paraId="201D5367" w14:textId="77777777" w:rsidTr="00665213">
        <w:trPr>
          <w:trHeight w:val="280"/>
        </w:trPr>
        <w:tc>
          <w:tcPr>
            <w:tcW w:w="1566" w:type="dxa"/>
            <w:vMerge/>
            <w:shd w:val="clear" w:color="auto" w:fill="E2EFD9" w:themeFill="accent6" w:themeFillTint="33"/>
          </w:tcPr>
          <w:p w14:paraId="37FF5CA5" w14:textId="77777777" w:rsidR="00821048" w:rsidRPr="00CB4600" w:rsidRDefault="00821048" w:rsidP="00821048">
            <w:pPr>
              <w:snapToGrid w:val="0"/>
              <w:rPr>
                <w:rFonts w:ascii="ＭＳ 明朝" w:eastAsia="ＭＳ 明朝" w:hAnsi="ＭＳ 明朝" w:cs="ＭＳ Ｐゴシック"/>
                <w:color w:val="000000"/>
                <w:kern w:val="0"/>
                <w:sz w:val="24"/>
                <w:szCs w:val="24"/>
              </w:rPr>
            </w:pPr>
          </w:p>
        </w:tc>
        <w:tc>
          <w:tcPr>
            <w:tcW w:w="426" w:type="dxa"/>
            <w:vAlign w:val="center"/>
          </w:tcPr>
          <w:p w14:paraId="5A91F896" w14:textId="43D7B117" w:rsidR="00821048" w:rsidRPr="00CB4600" w:rsidRDefault="008C583C" w:rsidP="008C583C">
            <w:pPr>
              <w:snapToGrid w:val="0"/>
              <w:jc w:val="center"/>
              <w:rPr>
                <w:rFonts w:ascii="ＭＳ 明朝" w:eastAsia="ＭＳ 明朝" w:hAnsi="ＭＳ 明朝"/>
                <w:sz w:val="24"/>
                <w:szCs w:val="24"/>
              </w:rPr>
            </w:pPr>
            <w:r w:rsidRPr="00CB4600">
              <w:rPr>
                <w:rFonts w:ascii="ＭＳ 明朝" w:eastAsia="ＭＳ 明朝" w:hAnsi="ＭＳ 明朝" w:hint="eastAsia"/>
                <w:sz w:val="24"/>
                <w:szCs w:val="24"/>
              </w:rPr>
              <w:t>☑</w:t>
            </w:r>
          </w:p>
        </w:tc>
        <w:tc>
          <w:tcPr>
            <w:tcW w:w="8358" w:type="dxa"/>
          </w:tcPr>
          <w:p w14:paraId="2CFA79BF" w14:textId="196FDBA6" w:rsidR="00821048" w:rsidRPr="00CB4600" w:rsidRDefault="00821048" w:rsidP="00821048">
            <w:pPr>
              <w:snapToGrid w:val="0"/>
              <w:rPr>
                <w:rFonts w:ascii="ＭＳ 明朝" w:eastAsia="ＭＳ 明朝" w:hAnsi="ＭＳ 明朝"/>
                <w:color w:val="000000"/>
                <w:sz w:val="24"/>
                <w:szCs w:val="24"/>
              </w:rPr>
            </w:pPr>
            <w:r w:rsidRPr="00CB4600">
              <w:rPr>
                <w:rFonts w:ascii="ＭＳ 明朝" w:eastAsia="ＭＳ 明朝" w:hAnsi="ＭＳ 明朝" w:hint="eastAsia"/>
                <w:color w:val="000000"/>
                <w:sz w:val="24"/>
                <w:szCs w:val="24"/>
              </w:rPr>
              <w:t>研修の受講やキャリア段位制度と人事考課との連動</w:t>
            </w:r>
          </w:p>
        </w:tc>
      </w:tr>
      <w:tr w:rsidR="00821048" w:rsidRPr="008C583C" w14:paraId="7DADF37A" w14:textId="77777777" w:rsidTr="00665213">
        <w:trPr>
          <w:trHeight w:val="70"/>
        </w:trPr>
        <w:tc>
          <w:tcPr>
            <w:tcW w:w="1566" w:type="dxa"/>
            <w:vMerge/>
            <w:shd w:val="clear" w:color="auto" w:fill="E2EFD9" w:themeFill="accent6" w:themeFillTint="33"/>
          </w:tcPr>
          <w:p w14:paraId="738CFDAA" w14:textId="77777777" w:rsidR="00821048" w:rsidRPr="00CB4600" w:rsidRDefault="00821048" w:rsidP="00821048">
            <w:pPr>
              <w:snapToGrid w:val="0"/>
              <w:rPr>
                <w:rFonts w:ascii="ＭＳ 明朝" w:eastAsia="ＭＳ 明朝" w:hAnsi="ＭＳ 明朝" w:cs="ＭＳ Ｐゴシック"/>
                <w:color w:val="000000"/>
                <w:kern w:val="0"/>
                <w:sz w:val="24"/>
                <w:szCs w:val="24"/>
              </w:rPr>
            </w:pPr>
          </w:p>
        </w:tc>
        <w:tc>
          <w:tcPr>
            <w:tcW w:w="426" w:type="dxa"/>
            <w:vAlign w:val="center"/>
          </w:tcPr>
          <w:p w14:paraId="02EC516E" w14:textId="3A7FDF29" w:rsidR="00821048" w:rsidRPr="00CB4600" w:rsidRDefault="008C583C" w:rsidP="008C583C">
            <w:pPr>
              <w:snapToGrid w:val="0"/>
              <w:jc w:val="center"/>
              <w:rPr>
                <w:rFonts w:ascii="ＭＳ 明朝" w:eastAsia="ＭＳ 明朝" w:hAnsi="ＭＳ 明朝"/>
                <w:sz w:val="24"/>
                <w:szCs w:val="24"/>
              </w:rPr>
            </w:pPr>
            <w:r w:rsidRPr="00CB4600">
              <w:rPr>
                <w:rFonts w:ascii="ＭＳ 明朝" w:eastAsia="ＭＳ 明朝" w:hAnsi="ＭＳ 明朝" w:hint="eastAsia"/>
                <w:sz w:val="24"/>
                <w:szCs w:val="24"/>
              </w:rPr>
              <w:t>□</w:t>
            </w:r>
          </w:p>
        </w:tc>
        <w:tc>
          <w:tcPr>
            <w:tcW w:w="8358" w:type="dxa"/>
          </w:tcPr>
          <w:p w14:paraId="3EFCA760" w14:textId="38925AD7" w:rsidR="00821048" w:rsidRPr="00CB4600" w:rsidRDefault="00821048" w:rsidP="00821048">
            <w:pPr>
              <w:snapToGrid w:val="0"/>
              <w:rPr>
                <w:rFonts w:ascii="ＭＳ 明朝" w:eastAsia="ＭＳ 明朝" w:hAnsi="ＭＳ 明朝"/>
                <w:color w:val="000000"/>
                <w:sz w:val="24"/>
                <w:szCs w:val="24"/>
              </w:rPr>
            </w:pPr>
            <w:r w:rsidRPr="00CB4600">
              <w:rPr>
                <w:rFonts w:ascii="ＭＳ 明朝" w:eastAsia="ＭＳ 明朝" w:hAnsi="ＭＳ 明朝" w:hint="eastAsia"/>
                <w:color w:val="000000"/>
                <w:sz w:val="24"/>
                <w:szCs w:val="24"/>
              </w:rPr>
              <w:t>エルダー・メンター（仕事やメンタル面のサポート等をする担当者）制度等導入</w:t>
            </w:r>
          </w:p>
        </w:tc>
      </w:tr>
      <w:tr w:rsidR="00821048" w:rsidRPr="008C583C" w14:paraId="5C5F57AA" w14:textId="77777777" w:rsidTr="00665213">
        <w:trPr>
          <w:trHeight w:val="167"/>
        </w:trPr>
        <w:tc>
          <w:tcPr>
            <w:tcW w:w="1566" w:type="dxa"/>
            <w:vMerge/>
            <w:shd w:val="clear" w:color="auto" w:fill="E2EFD9" w:themeFill="accent6" w:themeFillTint="33"/>
          </w:tcPr>
          <w:p w14:paraId="3E1FBC7E" w14:textId="77777777" w:rsidR="00821048" w:rsidRPr="00CB4600" w:rsidRDefault="00821048" w:rsidP="00821048">
            <w:pPr>
              <w:snapToGrid w:val="0"/>
              <w:rPr>
                <w:rFonts w:ascii="ＭＳ 明朝" w:eastAsia="ＭＳ 明朝" w:hAnsi="ＭＳ 明朝" w:cs="ＭＳ Ｐゴシック"/>
                <w:color w:val="000000"/>
                <w:kern w:val="0"/>
                <w:sz w:val="24"/>
                <w:szCs w:val="24"/>
              </w:rPr>
            </w:pPr>
          </w:p>
        </w:tc>
        <w:tc>
          <w:tcPr>
            <w:tcW w:w="426" w:type="dxa"/>
            <w:vAlign w:val="center"/>
          </w:tcPr>
          <w:p w14:paraId="628F1446" w14:textId="56A0F585" w:rsidR="00821048" w:rsidRPr="00CB4600" w:rsidRDefault="008C583C" w:rsidP="008C583C">
            <w:pPr>
              <w:snapToGrid w:val="0"/>
              <w:jc w:val="center"/>
              <w:rPr>
                <w:rFonts w:ascii="ＭＳ 明朝" w:eastAsia="ＭＳ 明朝" w:hAnsi="ＭＳ 明朝"/>
                <w:sz w:val="24"/>
                <w:szCs w:val="24"/>
              </w:rPr>
            </w:pPr>
            <w:r w:rsidRPr="00CB4600">
              <w:rPr>
                <w:rFonts w:ascii="ＭＳ 明朝" w:eastAsia="ＭＳ 明朝" w:hAnsi="ＭＳ 明朝" w:hint="eastAsia"/>
                <w:sz w:val="24"/>
                <w:szCs w:val="24"/>
              </w:rPr>
              <w:t>□</w:t>
            </w:r>
          </w:p>
        </w:tc>
        <w:tc>
          <w:tcPr>
            <w:tcW w:w="8358" w:type="dxa"/>
          </w:tcPr>
          <w:p w14:paraId="2609ADDA" w14:textId="7B89DA01" w:rsidR="00821048" w:rsidRPr="00CB4600" w:rsidRDefault="00821048" w:rsidP="00821048">
            <w:pPr>
              <w:snapToGrid w:val="0"/>
              <w:rPr>
                <w:rFonts w:ascii="ＭＳ 明朝" w:eastAsia="ＭＳ 明朝" w:hAnsi="ＭＳ 明朝"/>
                <w:color w:val="000000"/>
                <w:sz w:val="24"/>
                <w:szCs w:val="24"/>
              </w:rPr>
            </w:pPr>
            <w:r w:rsidRPr="00CB4600">
              <w:rPr>
                <w:rFonts w:ascii="ＭＳ 明朝" w:eastAsia="ＭＳ 明朝" w:hAnsi="ＭＳ 明朝" w:hint="eastAsia"/>
                <w:color w:val="000000"/>
                <w:sz w:val="24"/>
                <w:szCs w:val="24"/>
              </w:rPr>
              <w:t>上位者・担当者等によるキャリア面談など、キャリアアップ等に関する定期的な相談の機会の確保</w:t>
            </w:r>
          </w:p>
        </w:tc>
      </w:tr>
      <w:tr w:rsidR="008C583C" w:rsidRPr="008C583C" w14:paraId="4D87C5B5" w14:textId="77777777" w:rsidTr="00665213">
        <w:trPr>
          <w:trHeight w:val="544"/>
        </w:trPr>
        <w:tc>
          <w:tcPr>
            <w:tcW w:w="1566" w:type="dxa"/>
            <w:vMerge w:val="restart"/>
            <w:shd w:val="clear" w:color="auto" w:fill="E2EFD9" w:themeFill="accent6" w:themeFillTint="33"/>
            <w:vAlign w:val="center"/>
          </w:tcPr>
          <w:p w14:paraId="7CAE9F35" w14:textId="4BC47AFB" w:rsidR="008C583C" w:rsidRPr="00CB4600" w:rsidRDefault="008C583C" w:rsidP="008C583C">
            <w:pPr>
              <w:snapToGrid w:val="0"/>
              <w:rPr>
                <w:rFonts w:ascii="ＭＳ 明朝" w:eastAsia="ＭＳ 明朝" w:hAnsi="ＭＳ 明朝" w:cs="ＭＳ Ｐゴシック"/>
                <w:color w:val="000000"/>
                <w:kern w:val="0"/>
                <w:sz w:val="24"/>
                <w:szCs w:val="24"/>
              </w:rPr>
            </w:pPr>
            <w:r w:rsidRPr="00A3200D">
              <w:rPr>
                <w:rFonts w:ascii="ＭＳ 明朝" w:eastAsia="ＭＳ 明朝" w:hAnsi="ＭＳ 明朝" w:cs="ＭＳ Ｐゴシック" w:hint="eastAsia"/>
                <w:color w:val="000000"/>
                <w:kern w:val="0"/>
                <w:sz w:val="24"/>
                <w:szCs w:val="24"/>
              </w:rPr>
              <w:t>両立支援・多様な働き方の推進</w:t>
            </w:r>
          </w:p>
        </w:tc>
        <w:tc>
          <w:tcPr>
            <w:tcW w:w="426" w:type="dxa"/>
            <w:vAlign w:val="center"/>
          </w:tcPr>
          <w:p w14:paraId="521EC218" w14:textId="77F7D00C" w:rsidR="008C583C" w:rsidRPr="00CB4600" w:rsidRDefault="008C583C" w:rsidP="008C583C">
            <w:pPr>
              <w:snapToGrid w:val="0"/>
              <w:jc w:val="center"/>
              <w:rPr>
                <w:rFonts w:ascii="ＭＳ 明朝" w:eastAsia="ＭＳ 明朝" w:hAnsi="ＭＳ 明朝"/>
                <w:sz w:val="24"/>
                <w:szCs w:val="24"/>
              </w:rPr>
            </w:pPr>
            <w:r w:rsidRPr="00CB4600">
              <w:rPr>
                <w:rFonts w:ascii="ＭＳ 明朝" w:eastAsia="ＭＳ 明朝" w:hAnsi="ＭＳ 明朝" w:hint="eastAsia"/>
                <w:sz w:val="24"/>
                <w:szCs w:val="24"/>
              </w:rPr>
              <w:t>□</w:t>
            </w:r>
          </w:p>
        </w:tc>
        <w:tc>
          <w:tcPr>
            <w:tcW w:w="8358" w:type="dxa"/>
          </w:tcPr>
          <w:p w14:paraId="0108E6B8" w14:textId="40BC52AB" w:rsidR="008C583C" w:rsidRPr="00CB4600" w:rsidRDefault="008C583C" w:rsidP="00821048">
            <w:pPr>
              <w:snapToGrid w:val="0"/>
              <w:rPr>
                <w:color w:val="000000"/>
                <w:sz w:val="24"/>
                <w:szCs w:val="24"/>
              </w:rPr>
            </w:pPr>
            <w:r w:rsidRPr="00CB4600">
              <w:rPr>
                <w:rFonts w:ascii="ＭＳ 明朝" w:eastAsia="ＭＳ 明朝" w:hAnsi="ＭＳ 明朝" w:hint="eastAsia"/>
                <w:color w:val="000000"/>
                <w:sz w:val="24"/>
                <w:szCs w:val="24"/>
              </w:rPr>
              <w:t>子育てや家族等の介護等と仕事の両立を目指す者のための休業制度等の充実、事業所内託児施設の整備</w:t>
            </w:r>
          </w:p>
        </w:tc>
      </w:tr>
      <w:tr w:rsidR="008C583C" w:rsidRPr="008C583C" w14:paraId="6196DD7A" w14:textId="77777777" w:rsidTr="00665213">
        <w:trPr>
          <w:trHeight w:val="540"/>
        </w:trPr>
        <w:tc>
          <w:tcPr>
            <w:tcW w:w="1566" w:type="dxa"/>
            <w:vMerge/>
            <w:shd w:val="clear" w:color="auto" w:fill="E2EFD9" w:themeFill="accent6" w:themeFillTint="33"/>
          </w:tcPr>
          <w:p w14:paraId="14E442DA" w14:textId="77777777" w:rsidR="008C583C" w:rsidRPr="00CB4600" w:rsidRDefault="008C583C" w:rsidP="00821048">
            <w:pPr>
              <w:snapToGrid w:val="0"/>
              <w:rPr>
                <w:rFonts w:ascii="ＭＳ 明朝" w:eastAsia="ＭＳ 明朝" w:hAnsi="ＭＳ 明朝" w:cs="ＭＳ Ｐゴシック"/>
                <w:color w:val="000000"/>
                <w:kern w:val="0"/>
                <w:sz w:val="24"/>
                <w:szCs w:val="24"/>
              </w:rPr>
            </w:pPr>
          </w:p>
        </w:tc>
        <w:tc>
          <w:tcPr>
            <w:tcW w:w="426" w:type="dxa"/>
            <w:vAlign w:val="center"/>
          </w:tcPr>
          <w:p w14:paraId="13E54F62" w14:textId="2CF4D3A0" w:rsidR="008C583C" w:rsidRPr="00CB4600" w:rsidRDefault="008C583C" w:rsidP="008C583C">
            <w:pPr>
              <w:snapToGrid w:val="0"/>
              <w:jc w:val="center"/>
              <w:rPr>
                <w:rFonts w:ascii="ＭＳ 明朝" w:eastAsia="ＭＳ 明朝" w:hAnsi="ＭＳ 明朝"/>
                <w:sz w:val="24"/>
                <w:szCs w:val="24"/>
              </w:rPr>
            </w:pPr>
            <w:r w:rsidRPr="00CB4600">
              <w:rPr>
                <w:rFonts w:ascii="ＭＳ 明朝" w:eastAsia="ＭＳ 明朝" w:hAnsi="ＭＳ 明朝" w:hint="eastAsia"/>
                <w:sz w:val="24"/>
                <w:szCs w:val="24"/>
              </w:rPr>
              <w:t>☑</w:t>
            </w:r>
          </w:p>
        </w:tc>
        <w:tc>
          <w:tcPr>
            <w:tcW w:w="8358" w:type="dxa"/>
          </w:tcPr>
          <w:p w14:paraId="5F232031" w14:textId="5A056234" w:rsidR="008C583C" w:rsidRPr="00CB4600" w:rsidRDefault="008C583C" w:rsidP="008C583C">
            <w:pPr>
              <w:snapToGrid w:val="0"/>
              <w:rPr>
                <w:rFonts w:ascii="ＭＳ 明朝" w:eastAsia="ＭＳ 明朝" w:hAnsi="ＭＳ 明朝"/>
                <w:color w:val="000000"/>
                <w:sz w:val="24"/>
                <w:szCs w:val="24"/>
              </w:rPr>
            </w:pPr>
            <w:r w:rsidRPr="00CB4600">
              <w:rPr>
                <w:rFonts w:ascii="ＭＳ 明朝" w:eastAsia="ＭＳ 明朝" w:hAnsi="ＭＳ 明朝" w:hint="eastAsia"/>
                <w:color w:val="000000"/>
                <w:sz w:val="24"/>
                <w:szCs w:val="24"/>
              </w:rPr>
              <w:t>職員の事情等の状況に応じた勤務シフトや短時間正規職員制度の導入、職員の希望に即した非正規職員から正規職員への転換の制度等の整備</w:t>
            </w:r>
          </w:p>
        </w:tc>
      </w:tr>
      <w:tr w:rsidR="008C583C" w:rsidRPr="008C583C" w14:paraId="4F3DD5B5" w14:textId="77777777" w:rsidTr="00665213">
        <w:trPr>
          <w:trHeight w:val="225"/>
        </w:trPr>
        <w:tc>
          <w:tcPr>
            <w:tcW w:w="1566" w:type="dxa"/>
            <w:vMerge/>
            <w:shd w:val="clear" w:color="auto" w:fill="E2EFD9" w:themeFill="accent6" w:themeFillTint="33"/>
          </w:tcPr>
          <w:p w14:paraId="48682E39" w14:textId="77777777" w:rsidR="008C583C" w:rsidRPr="00CB4600" w:rsidRDefault="008C583C" w:rsidP="00821048">
            <w:pPr>
              <w:snapToGrid w:val="0"/>
              <w:rPr>
                <w:rFonts w:ascii="ＭＳ 明朝" w:eastAsia="ＭＳ 明朝" w:hAnsi="ＭＳ 明朝" w:cs="ＭＳ Ｐゴシック"/>
                <w:color w:val="000000"/>
                <w:kern w:val="0"/>
                <w:sz w:val="24"/>
                <w:szCs w:val="24"/>
              </w:rPr>
            </w:pPr>
          </w:p>
        </w:tc>
        <w:tc>
          <w:tcPr>
            <w:tcW w:w="426" w:type="dxa"/>
            <w:vAlign w:val="center"/>
          </w:tcPr>
          <w:p w14:paraId="5FC224E2" w14:textId="750A135E" w:rsidR="008C583C" w:rsidRPr="00CB4600" w:rsidRDefault="008C583C" w:rsidP="008C583C">
            <w:pPr>
              <w:snapToGrid w:val="0"/>
              <w:jc w:val="center"/>
              <w:rPr>
                <w:rFonts w:ascii="ＭＳ 明朝" w:eastAsia="ＭＳ 明朝" w:hAnsi="ＭＳ 明朝"/>
                <w:sz w:val="24"/>
                <w:szCs w:val="24"/>
              </w:rPr>
            </w:pPr>
            <w:r w:rsidRPr="00CB4600">
              <w:rPr>
                <w:rFonts w:ascii="ＭＳ 明朝" w:eastAsia="ＭＳ 明朝" w:hAnsi="ＭＳ 明朝" w:hint="eastAsia"/>
                <w:sz w:val="24"/>
                <w:szCs w:val="24"/>
              </w:rPr>
              <w:t>□</w:t>
            </w:r>
          </w:p>
        </w:tc>
        <w:tc>
          <w:tcPr>
            <w:tcW w:w="8358" w:type="dxa"/>
          </w:tcPr>
          <w:p w14:paraId="360DECAF" w14:textId="5D939CAF" w:rsidR="008C583C" w:rsidRPr="00CB4600" w:rsidRDefault="008C583C" w:rsidP="008C583C">
            <w:pPr>
              <w:snapToGrid w:val="0"/>
              <w:rPr>
                <w:rFonts w:ascii="ＭＳ 明朝" w:eastAsia="ＭＳ 明朝" w:hAnsi="ＭＳ 明朝"/>
                <w:color w:val="000000"/>
                <w:sz w:val="24"/>
                <w:szCs w:val="24"/>
              </w:rPr>
            </w:pPr>
            <w:r w:rsidRPr="00CB4600">
              <w:rPr>
                <w:rFonts w:ascii="ＭＳ 明朝" w:eastAsia="ＭＳ 明朝" w:hAnsi="ＭＳ 明朝" w:hint="eastAsia"/>
                <w:color w:val="000000"/>
                <w:sz w:val="24"/>
                <w:szCs w:val="24"/>
              </w:rPr>
              <w:t>有給休暇が取得しやすい環境の整備</w:t>
            </w:r>
          </w:p>
        </w:tc>
      </w:tr>
      <w:tr w:rsidR="008C583C" w:rsidRPr="008C583C" w14:paraId="74D10371" w14:textId="77777777" w:rsidTr="00665213">
        <w:trPr>
          <w:trHeight w:val="70"/>
        </w:trPr>
        <w:tc>
          <w:tcPr>
            <w:tcW w:w="1566" w:type="dxa"/>
            <w:vMerge/>
            <w:shd w:val="clear" w:color="auto" w:fill="E2EFD9" w:themeFill="accent6" w:themeFillTint="33"/>
          </w:tcPr>
          <w:p w14:paraId="41A70C64" w14:textId="77777777" w:rsidR="008C583C" w:rsidRPr="00CB4600" w:rsidRDefault="008C583C" w:rsidP="00821048">
            <w:pPr>
              <w:snapToGrid w:val="0"/>
              <w:rPr>
                <w:rFonts w:ascii="ＭＳ 明朝" w:eastAsia="ＭＳ 明朝" w:hAnsi="ＭＳ 明朝" w:cs="ＭＳ Ｐゴシック"/>
                <w:color w:val="000000"/>
                <w:kern w:val="0"/>
                <w:sz w:val="24"/>
                <w:szCs w:val="24"/>
              </w:rPr>
            </w:pPr>
          </w:p>
        </w:tc>
        <w:tc>
          <w:tcPr>
            <w:tcW w:w="426" w:type="dxa"/>
            <w:vAlign w:val="center"/>
          </w:tcPr>
          <w:p w14:paraId="40932A13" w14:textId="1E95FBDB" w:rsidR="008C583C" w:rsidRPr="00CB4600" w:rsidRDefault="008C583C" w:rsidP="008C583C">
            <w:pPr>
              <w:snapToGrid w:val="0"/>
              <w:jc w:val="center"/>
              <w:rPr>
                <w:rFonts w:ascii="ＭＳ 明朝" w:eastAsia="ＭＳ 明朝" w:hAnsi="ＭＳ 明朝"/>
                <w:sz w:val="24"/>
                <w:szCs w:val="24"/>
              </w:rPr>
            </w:pPr>
            <w:r w:rsidRPr="00CB4600">
              <w:rPr>
                <w:rFonts w:ascii="ＭＳ 明朝" w:eastAsia="ＭＳ 明朝" w:hAnsi="ＭＳ 明朝" w:hint="eastAsia"/>
                <w:sz w:val="24"/>
                <w:szCs w:val="24"/>
              </w:rPr>
              <w:t>□</w:t>
            </w:r>
          </w:p>
        </w:tc>
        <w:tc>
          <w:tcPr>
            <w:tcW w:w="8358" w:type="dxa"/>
          </w:tcPr>
          <w:p w14:paraId="68C1FB42" w14:textId="77777777" w:rsidR="008C583C" w:rsidRPr="00CB4600" w:rsidRDefault="008C583C" w:rsidP="008C583C">
            <w:pPr>
              <w:snapToGrid w:val="0"/>
              <w:rPr>
                <w:rFonts w:ascii="ＭＳ 明朝" w:eastAsia="ＭＳ 明朝" w:hAnsi="ＭＳ 明朝"/>
                <w:color w:val="000000"/>
                <w:sz w:val="24"/>
                <w:szCs w:val="24"/>
              </w:rPr>
            </w:pPr>
            <w:r w:rsidRPr="00CB4600">
              <w:rPr>
                <w:rFonts w:ascii="ＭＳ 明朝" w:eastAsia="ＭＳ 明朝" w:hAnsi="ＭＳ 明朝" w:hint="eastAsia"/>
                <w:color w:val="000000"/>
                <w:sz w:val="24"/>
                <w:szCs w:val="24"/>
              </w:rPr>
              <w:t>業務や福利厚生制度、メンタルヘルス等の職員相談窓口の設置等相談体制の充実</w:t>
            </w:r>
          </w:p>
        </w:tc>
      </w:tr>
      <w:tr w:rsidR="008C583C" w:rsidRPr="008C583C" w14:paraId="28CE3972" w14:textId="77777777" w:rsidTr="00665213">
        <w:trPr>
          <w:trHeight w:val="548"/>
        </w:trPr>
        <w:tc>
          <w:tcPr>
            <w:tcW w:w="1566" w:type="dxa"/>
            <w:vMerge w:val="restart"/>
            <w:shd w:val="clear" w:color="auto" w:fill="E2EFD9" w:themeFill="accent6" w:themeFillTint="33"/>
            <w:vAlign w:val="center"/>
          </w:tcPr>
          <w:p w14:paraId="5E94E757" w14:textId="39B843D3" w:rsidR="008C583C" w:rsidRPr="00CB4600" w:rsidRDefault="008C583C" w:rsidP="008C583C">
            <w:pPr>
              <w:snapToGrid w:val="0"/>
              <w:rPr>
                <w:rFonts w:ascii="ＭＳ 明朝" w:eastAsia="ＭＳ 明朝" w:hAnsi="ＭＳ 明朝"/>
                <w:sz w:val="24"/>
                <w:szCs w:val="24"/>
              </w:rPr>
            </w:pPr>
            <w:r w:rsidRPr="00CB4600">
              <w:rPr>
                <w:rFonts w:ascii="ＭＳ 明朝" w:eastAsia="ＭＳ 明朝" w:hAnsi="ＭＳ 明朝" w:cs="ＭＳ Ｐゴシック" w:hint="eastAsia"/>
                <w:color w:val="000000"/>
                <w:kern w:val="0"/>
                <w:sz w:val="24"/>
                <w:szCs w:val="24"/>
              </w:rPr>
              <w:t>腰痛を含む心身の健康管理</w:t>
            </w:r>
          </w:p>
        </w:tc>
        <w:tc>
          <w:tcPr>
            <w:tcW w:w="426" w:type="dxa"/>
            <w:vAlign w:val="center"/>
          </w:tcPr>
          <w:p w14:paraId="117BCC5A" w14:textId="7AEBBA06" w:rsidR="008C583C" w:rsidRPr="00CB4600" w:rsidRDefault="008C583C" w:rsidP="008C583C">
            <w:pPr>
              <w:snapToGrid w:val="0"/>
              <w:jc w:val="center"/>
              <w:rPr>
                <w:rFonts w:ascii="ＭＳ 明朝" w:eastAsia="ＭＳ 明朝" w:hAnsi="ＭＳ 明朝"/>
                <w:sz w:val="24"/>
                <w:szCs w:val="24"/>
              </w:rPr>
            </w:pPr>
            <w:r w:rsidRPr="00CB4600">
              <w:rPr>
                <w:rFonts w:ascii="ＭＳ 明朝" w:eastAsia="ＭＳ 明朝" w:hAnsi="ＭＳ 明朝" w:hint="eastAsia"/>
                <w:sz w:val="24"/>
                <w:szCs w:val="24"/>
              </w:rPr>
              <w:t>□</w:t>
            </w:r>
          </w:p>
        </w:tc>
        <w:tc>
          <w:tcPr>
            <w:tcW w:w="8358" w:type="dxa"/>
          </w:tcPr>
          <w:p w14:paraId="555B40B5" w14:textId="67CAB2DD" w:rsidR="008C583C" w:rsidRPr="00CB4600" w:rsidRDefault="008C583C" w:rsidP="00821048">
            <w:pPr>
              <w:snapToGrid w:val="0"/>
              <w:rPr>
                <w:rFonts w:ascii="ＭＳ 明朝" w:eastAsia="ＭＳ 明朝" w:hAnsi="ＭＳ 明朝"/>
                <w:color w:val="000000"/>
                <w:sz w:val="24"/>
                <w:szCs w:val="24"/>
              </w:rPr>
            </w:pPr>
            <w:r w:rsidRPr="00CB4600">
              <w:rPr>
                <w:rFonts w:ascii="ＭＳ 明朝" w:eastAsia="ＭＳ 明朝" w:hAnsi="ＭＳ 明朝" w:hint="eastAsia"/>
                <w:color w:val="000000"/>
                <w:sz w:val="24"/>
                <w:szCs w:val="24"/>
              </w:rPr>
              <w:t>介護職員の身体の負担軽減のための介護技術の修得支援、介護ロボットやリフト等の介護機器等導入及び研修等による腰痛対策の実施</w:t>
            </w:r>
          </w:p>
        </w:tc>
      </w:tr>
      <w:tr w:rsidR="008C583C" w:rsidRPr="008C583C" w14:paraId="2989EF3C" w14:textId="77777777" w:rsidTr="00665213">
        <w:trPr>
          <w:trHeight w:val="525"/>
        </w:trPr>
        <w:tc>
          <w:tcPr>
            <w:tcW w:w="1566" w:type="dxa"/>
            <w:vMerge/>
            <w:shd w:val="clear" w:color="auto" w:fill="E2EFD9" w:themeFill="accent6" w:themeFillTint="33"/>
          </w:tcPr>
          <w:p w14:paraId="43BA6E3A" w14:textId="77777777" w:rsidR="008C583C" w:rsidRPr="00CB4600" w:rsidRDefault="008C583C" w:rsidP="00821048">
            <w:pPr>
              <w:snapToGrid w:val="0"/>
              <w:rPr>
                <w:rFonts w:ascii="ＭＳ 明朝" w:eastAsia="ＭＳ 明朝" w:hAnsi="ＭＳ 明朝" w:cs="ＭＳ Ｐゴシック"/>
                <w:color w:val="000000"/>
                <w:kern w:val="0"/>
                <w:sz w:val="24"/>
                <w:szCs w:val="24"/>
              </w:rPr>
            </w:pPr>
          </w:p>
        </w:tc>
        <w:tc>
          <w:tcPr>
            <w:tcW w:w="426" w:type="dxa"/>
            <w:vAlign w:val="center"/>
          </w:tcPr>
          <w:p w14:paraId="62237B23" w14:textId="31537C84" w:rsidR="008C583C" w:rsidRPr="00CB4600" w:rsidRDefault="008C583C" w:rsidP="008C583C">
            <w:pPr>
              <w:snapToGrid w:val="0"/>
              <w:jc w:val="center"/>
              <w:rPr>
                <w:rFonts w:ascii="ＭＳ 明朝" w:eastAsia="ＭＳ 明朝" w:hAnsi="ＭＳ 明朝"/>
                <w:sz w:val="24"/>
                <w:szCs w:val="24"/>
              </w:rPr>
            </w:pPr>
            <w:r w:rsidRPr="00CB4600">
              <w:rPr>
                <w:rFonts w:ascii="ＭＳ 明朝" w:eastAsia="ＭＳ 明朝" w:hAnsi="ＭＳ 明朝" w:hint="eastAsia"/>
                <w:sz w:val="24"/>
                <w:szCs w:val="24"/>
              </w:rPr>
              <w:t>☑</w:t>
            </w:r>
          </w:p>
        </w:tc>
        <w:tc>
          <w:tcPr>
            <w:tcW w:w="8358" w:type="dxa"/>
          </w:tcPr>
          <w:p w14:paraId="0637E647" w14:textId="4EF59F39" w:rsidR="008C583C" w:rsidRPr="00CB4600" w:rsidRDefault="008C583C" w:rsidP="008C583C">
            <w:pPr>
              <w:snapToGrid w:val="0"/>
              <w:rPr>
                <w:rFonts w:ascii="ＭＳ 明朝" w:eastAsia="ＭＳ 明朝" w:hAnsi="ＭＳ 明朝"/>
                <w:color w:val="000000"/>
                <w:sz w:val="24"/>
                <w:szCs w:val="24"/>
              </w:rPr>
            </w:pPr>
            <w:r w:rsidRPr="00CB4600">
              <w:rPr>
                <w:rFonts w:ascii="ＭＳ 明朝" w:eastAsia="ＭＳ 明朝" w:hAnsi="ＭＳ 明朝" w:hint="eastAsia"/>
                <w:color w:val="000000"/>
                <w:sz w:val="24"/>
                <w:szCs w:val="24"/>
              </w:rPr>
              <w:t>短時間勤務労働者等も受診可能な健康診断・ストレスチェックや、従業員のための休憩室の設置等健康管理対策の実施</w:t>
            </w:r>
          </w:p>
        </w:tc>
      </w:tr>
      <w:tr w:rsidR="008C583C" w:rsidRPr="008C583C" w14:paraId="74E7C16C" w14:textId="77777777" w:rsidTr="00665213">
        <w:trPr>
          <w:trHeight w:val="210"/>
        </w:trPr>
        <w:tc>
          <w:tcPr>
            <w:tcW w:w="1566" w:type="dxa"/>
            <w:vMerge/>
            <w:shd w:val="clear" w:color="auto" w:fill="E2EFD9" w:themeFill="accent6" w:themeFillTint="33"/>
          </w:tcPr>
          <w:p w14:paraId="4B743F47" w14:textId="77777777" w:rsidR="008C583C" w:rsidRPr="00CB4600" w:rsidRDefault="008C583C" w:rsidP="00821048">
            <w:pPr>
              <w:snapToGrid w:val="0"/>
              <w:rPr>
                <w:rFonts w:ascii="ＭＳ 明朝" w:eastAsia="ＭＳ 明朝" w:hAnsi="ＭＳ 明朝" w:cs="ＭＳ Ｐゴシック"/>
                <w:color w:val="000000"/>
                <w:kern w:val="0"/>
                <w:sz w:val="24"/>
                <w:szCs w:val="24"/>
              </w:rPr>
            </w:pPr>
          </w:p>
        </w:tc>
        <w:tc>
          <w:tcPr>
            <w:tcW w:w="426" w:type="dxa"/>
            <w:vAlign w:val="center"/>
          </w:tcPr>
          <w:p w14:paraId="45AC5CF6" w14:textId="5287A458" w:rsidR="008C583C" w:rsidRPr="00CB4600" w:rsidRDefault="008C583C" w:rsidP="008C583C">
            <w:pPr>
              <w:snapToGrid w:val="0"/>
              <w:jc w:val="center"/>
              <w:rPr>
                <w:rFonts w:ascii="ＭＳ 明朝" w:eastAsia="ＭＳ 明朝" w:hAnsi="ＭＳ 明朝"/>
                <w:sz w:val="24"/>
                <w:szCs w:val="24"/>
              </w:rPr>
            </w:pPr>
            <w:r w:rsidRPr="00CB4600">
              <w:rPr>
                <w:rFonts w:ascii="ＭＳ 明朝" w:eastAsia="ＭＳ 明朝" w:hAnsi="ＭＳ 明朝" w:hint="eastAsia"/>
                <w:sz w:val="24"/>
                <w:szCs w:val="24"/>
              </w:rPr>
              <w:t>□</w:t>
            </w:r>
          </w:p>
        </w:tc>
        <w:tc>
          <w:tcPr>
            <w:tcW w:w="8358" w:type="dxa"/>
          </w:tcPr>
          <w:p w14:paraId="00771EDD" w14:textId="274865E5" w:rsidR="008C583C" w:rsidRPr="00CB4600" w:rsidRDefault="008C583C" w:rsidP="008C583C">
            <w:pPr>
              <w:snapToGrid w:val="0"/>
              <w:rPr>
                <w:rFonts w:ascii="ＭＳ 明朝" w:eastAsia="ＭＳ 明朝" w:hAnsi="ＭＳ 明朝"/>
                <w:color w:val="000000"/>
                <w:sz w:val="24"/>
                <w:szCs w:val="24"/>
              </w:rPr>
            </w:pPr>
            <w:r w:rsidRPr="00CB4600">
              <w:rPr>
                <w:rFonts w:ascii="ＭＳ 明朝" w:eastAsia="ＭＳ 明朝" w:hAnsi="ＭＳ 明朝" w:hint="eastAsia"/>
                <w:color w:val="000000"/>
                <w:sz w:val="24"/>
                <w:szCs w:val="24"/>
              </w:rPr>
              <w:t>雇用管理改善のための管理者に対する研修等の実施</w:t>
            </w:r>
          </w:p>
        </w:tc>
      </w:tr>
      <w:tr w:rsidR="008C583C" w:rsidRPr="008C583C" w14:paraId="4AAD96AA" w14:textId="77777777" w:rsidTr="00665213">
        <w:trPr>
          <w:trHeight w:val="70"/>
        </w:trPr>
        <w:tc>
          <w:tcPr>
            <w:tcW w:w="1566" w:type="dxa"/>
            <w:vMerge/>
            <w:shd w:val="clear" w:color="auto" w:fill="E2EFD9" w:themeFill="accent6" w:themeFillTint="33"/>
          </w:tcPr>
          <w:p w14:paraId="26238F43" w14:textId="77777777" w:rsidR="008C583C" w:rsidRPr="00CB4600" w:rsidRDefault="008C583C" w:rsidP="00821048">
            <w:pPr>
              <w:snapToGrid w:val="0"/>
              <w:rPr>
                <w:rFonts w:ascii="ＭＳ 明朝" w:eastAsia="ＭＳ 明朝" w:hAnsi="ＭＳ 明朝" w:cs="ＭＳ Ｐゴシック"/>
                <w:color w:val="000000"/>
                <w:kern w:val="0"/>
                <w:sz w:val="24"/>
                <w:szCs w:val="24"/>
              </w:rPr>
            </w:pPr>
          </w:p>
        </w:tc>
        <w:tc>
          <w:tcPr>
            <w:tcW w:w="426" w:type="dxa"/>
            <w:vAlign w:val="center"/>
          </w:tcPr>
          <w:p w14:paraId="3D3BBB4E" w14:textId="38B897BD" w:rsidR="008C583C" w:rsidRPr="00CB4600" w:rsidRDefault="008C583C" w:rsidP="008C583C">
            <w:pPr>
              <w:snapToGrid w:val="0"/>
              <w:jc w:val="center"/>
              <w:rPr>
                <w:rFonts w:ascii="ＭＳ 明朝" w:eastAsia="ＭＳ 明朝" w:hAnsi="ＭＳ 明朝"/>
                <w:sz w:val="24"/>
                <w:szCs w:val="24"/>
              </w:rPr>
            </w:pPr>
            <w:r w:rsidRPr="00CB4600">
              <w:rPr>
                <w:rFonts w:ascii="ＭＳ 明朝" w:eastAsia="ＭＳ 明朝" w:hAnsi="ＭＳ 明朝" w:hint="eastAsia"/>
                <w:sz w:val="24"/>
                <w:szCs w:val="24"/>
              </w:rPr>
              <w:t>□</w:t>
            </w:r>
          </w:p>
        </w:tc>
        <w:tc>
          <w:tcPr>
            <w:tcW w:w="8358" w:type="dxa"/>
          </w:tcPr>
          <w:p w14:paraId="378D817E" w14:textId="77777777" w:rsidR="008C583C" w:rsidRPr="00CB4600" w:rsidRDefault="008C583C" w:rsidP="008C583C">
            <w:pPr>
              <w:snapToGrid w:val="0"/>
              <w:rPr>
                <w:rFonts w:ascii="ＭＳ 明朝" w:eastAsia="ＭＳ 明朝" w:hAnsi="ＭＳ 明朝"/>
                <w:color w:val="000000"/>
                <w:sz w:val="24"/>
                <w:szCs w:val="24"/>
              </w:rPr>
            </w:pPr>
            <w:r w:rsidRPr="00CB4600">
              <w:rPr>
                <w:rFonts w:ascii="ＭＳ 明朝" w:eastAsia="ＭＳ 明朝" w:hAnsi="ＭＳ 明朝" w:hint="eastAsia"/>
                <w:color w:val="000000"/>
                <w:sz w:val="24"/>
                <w:szCs w:val="24"/>
              </w:rPr>
              <w:t>事故・トラブルへの対応マニュアル等の作成等の体制の整備</w:t>
            </w:r>
          </w:p>
        </w:tc>
      </w:tr>
      <w:tr w:rsidR="008C583C" w:rsidRPr="008C583C" w14:paraId="64817507" w14:textId="77777777" w:rsidTr="00665213">
        <w:trPr>
          <w:trHeight w:val="555"/>
        </w:trPr>
        <w:tc>
          <w:tcPr>
            <w:tcW w:w="1566" w:type="dxa"/>
            <w:vMerge w:val="restart"/>
            <w:shd w:val="clear" w:color="auto" w:fill="E2EFD9" w:themeFill="accent6" w:themeFillTint="33"/>
            <w:vAlign w:val="center"/>
          </w:tcPr>
          <w:p w14:paraId="1B9BCD0E" w14:textId="651C86A6" w:rsidR="008C583C" w:rsidRPr="00CB4600" w:rsidRDefault="008C583C" w:rsidP="008C583C">
            <w:pPr>
              <w:snapToGrid w:val="0"/>
              <w:rPr>
                <w:rFonts w:ascii="ＭＳ 明朝" w:eastAsia="ＭＳ 明朝" w:hAnsi="ＭＳ 明朝"/>
                <w:sz w:val="24"/>
                <w:szCs w:val="24"/>
              </w:rPr>
            </w:pPr>
            <w:r w:rsidRPr="00A3200D">
              <w:rPr>
                <w:rFonts w:ascii="ＭＳ 明朝" w:eastAsia="ＭＳ 明朝" w:hAnsi="ＭＳ 明朝" w:cs="ＭＳ Ｐゴシック" w:hint="eastAsia"/>
                <w:color w:val="000000"/>
                <w:kern w:val="0"/>
                <w:sz w:val="24"/>
                <w:szCs w:val="24"/>
              </w:rPr>
              <w:t>生産性向上のための業務改善の取組</w:t>
            </w:r>
          </w:p>
        </w:tc>
        <w:tc>
          <w:tcPr>
            <w:tcW w:w="426" w:type="dxa"/>
            <w:vAlign w:val="center"/>
          </w:tcPr>
          <w:p w14:paraId="431660E9" w14:textId="1CA20A59" w:rsidR="008C583C" w:rsidRPr="00CB4600" w:rsidRDefault="008C583C" w:rsidP="008C583C">
            <w:pPr>
              <w:snapToGrid w:val="0"/>
              <w:jc w:val="center"/>
              <w:rPr>
                <w:rFonts w:ascii="ＭＳ 明朝" w:eastAsia="ＭＳ 明朝" w:hAnsi="ＭＳ 明朝"/>
                <w:sz w:val="24"/>
                <w:szCs w:val="24"/>
              </w:rPr>
            </w:pPr>
            <w:r w:rsidRPr="00CB4600">
              <w:rPr>
                <w:rFonts w:ascii="ＭＳ 明朝" w:eastAsia="ＭＳ 明朝" w:hAnsi="ＭＳ 明朝" w:hint="eastAsia"/>
                <w:sz w:val="24"/>
                <w:szCs w:val="24"/>
              </w:rPr>
              <w:t>□</w:t>
            </w:r>
          </w:p>
        </w:tc>
        <w:tc>
          <w:tcPr>
            <w:tcW w:w="8358" w:type="dxa"/>
          </w:tcPr>
          <w:p w14:paraId="4C90A7C8" w14:textId="2CE3417A" w:rsidR="008C583C" w:rsidRPr="00CB4600" w:rsidRDefault="008C583C" w:rsidP="00821048">
            <w:pPr>
              <w:snapToGrid w:val="0"/>
              <w:rPr>
                <w:rFonts w:ascii="ＭＳ 明朝" w:eastAsia="ＭＳ 明朝" w:hAnsi="ＭＳ 明朝"/>
                <w:color w:val="000000"/>
                <w:sz w:val="24"/>
                <w:szCs w:val="24"/>
              </w:rPr>
            </w:pPr>
            <w:r w:rsidRPr="00CB4600">
              <w:rPr>
                <w:rFonts w:ascii="ＭＳ 明朝" w:eastAsia="ＭＳ 明朝" w:hAnsi="ＭＳ 明朝" w:hint="eastAsia"/>
                <w:color w:val="000000"/>
                <w:sz w:val="24"/>
                <w:szCs w:val="24"/>
              </w:rPr>
              <w:t>タブレット端末やインカム等のＩＣＴ活用や見守り機器等の介護ロボットやセンサー等の導入による業務量の縮減</w:t>
            </w:r>
          </w:p>
        </w:tc>
      </w:tr>
      <w:tr w:rsidR="008C583C" w:rsidRPr="008C583C" w14:paraId="0BBB8092" w14:textId="77777777" w:rsidTr="00665213">
        <w:trPr>
          <w:trHeight w:val="190"/>
        </w:trPr>
        <w:tc>
          <w:tcPr>
            <w:tcW w:w="1566" w:type="dxa"/>
            <w:vMerge/>
            <w:shd w:val="clear" w:color="auto" w:fill="E2EFD9" w:themeFill="accent6" w:themeFillTint="33"/>
          </w:tcPr>
          <w:p w14:paraId="755F2401" w14:textId="77777777" w:rsidR="008C583C" w:rsidRPr="00CB4600" w:rsidRDefault="008C583C" w:rsidP="00821048">
            <w:pPr>
              <w:snapToGrid w:val="0"/>
              <w:rPr>
                <w:rFonts w:ascii="ＭＳ 明朝" w:eastAsia="ＭＳ 明朝" w:hAnsi="ＭＳ 明朝" w:cs="ＭＳ Ｐゴシック"/>
                <w:color w:val="000000"/>
                <w:kern w:val="0"/>
                <w:sz w:val="24"/>
                <w:szCs w:val="24"/>
              </w:rPr>
            </w:pPr>
          </w:p>
        </w:tc>
        <w:tc>
          <w:tcPr>
            <w:tcW w:w="426" w:type="dxa"/>
            <w:vAlign w:val="center"/>
          </w:tcPr>
          <w:p w14:paraId="5DF52C1A" w14:textId="4B71CF08" w:rsidR="008C583C" w:rsidRPr="00CB4600" w:rsidRDefault="008C583C" w:rsidP="008C583C">
            <w:pPr>
              <w:snapToGrid w:val="0"/>
              <w:jc w:val="center"/>
              <w:rPr>
                <w:rFonts w:ascii="ＭＳ 明朝" w:eastAsia="ＭＳ 明朝" w:hAnsi="ＭＳ 明朝"/>
                <w:sz w:val="24"/>
                <w:szCs w:val="24"/>
              </w:rPr>
            </w:pPr>
            <w:r w:rsidRPr="00CB4600">
              <w:rPr>
                <w:rFonts w:ascii="ＭＳ 明朝" w:eastAsia="ＭＳ 明朝" w:hAnsi="ＭＳ 明朝" w:hint="eastAsia"/>
                <w:sz w:val="24"/>
                <w:szCs w:val="24"/>
              </w:rPr>
              <w:t>☑</w:t>
            </w:r>
          </w:p>
        </w:tc>
        <w:tc>
          <w:tcPr>
            <w:tcW w:w="8358" w:type="dxa"/>
          </w:tcPr>
          <w:p w14:paraId="21A9D776" w14:textId="70BABA39" w:rsidR="008C583C" w:rsidRPr="00CB4600" w:rsidRDefault="008C583C" w:rsidP="008C583C">
            <w:pPr>
              <w:snapToGrid w:val="0"/>
              <w:rPr>
                <w:rFonts w:ascii="ＭＳ 明朝" w:eastAsia="ＭＳ 明朝" w:hAnsi="ＭＳ 明朝"/>
                <w:color w:val="000000"/>
                <w:sz w:val="24"/>
                <w:szCs w:val="24"/>
              </w:rPr>
            </w:pPr>
            <w:r w:rsidRPr="00CB4600">
              <w:rPr>
                <w:rFonts w:ascii="ＭＳ 明朝" w:eastAsia="ＭＳ 明朝" w:hAnsi="ＭＳ 明朝" w:hint="eastAsia"/>
                <w:color w:val="000000"/>
                <w:sz w:val="24"/>
                <w:szCs w:val="24"/>
              </w:rPr>
              <w:t>高齢者の活躍（居室やフロア等の掃除、食事の配膳・下膳などのほか、経理や労務、広報なども含めた介護業務以外の業務の提供）等による役割分担の明確化</w:t>
            </w:r>
          </w:p>
        </w:tc>
      </w:tr>
      <w:tr w:rsidR="008C583C" w:rsidRPr="008C583C" w14:paraId="3FC9EA27" w14:textId="77777777" w:rsidTr="00665213">
        <w:trPr>
          <w:trHeight w:val="525"/>
        </w:trPr>
        <w:tc>
          <w:tcPr>
            <w:tcW w:w="1566" w:type="dxa"/>
            <w:vMerge/>
            <w:shd w:val="clear" w:color="auto" w:fill="E2EFD9" w:themeFill="accent6" w:themeFillTint="33"/>
          </w:tcPr>
          <w:p w14:paraId="5243991F" w14:textId="77777777" w:rsidR="008C583C" w:rsidRPr="00CB4600" w:rsidRDefault="008C583C" w:rsidP="00821048">
            <w:pPr>
              <w:snapToGrid w:val="0"/>
              <w:rPr>
                <w:rFonts w:ascii="ＭＳ 明朝" w:eastAsia="ＭＳ 明朝" w:hAnsi="ＭＳ 明朝" w:cs="ＭＳ Ｐゴシック"/>
                <w:color w:val="000000"/>
                <w:kern w:val="0"/>
                <w:sz w:val="24"/>
                <w:szCs w:val="24"/>
              </w:rPr>
            </w:pPr>
          </w:p>
        </w:tc>
        <w:tc>
          <w:tcPr>
            <w:tcW w:w="426" w:type="dxa"/>
            <w:vAlign w:val="center"/>
          </w:tcPr>
          <w:p w14:paraId="06562138" w14:textId="6789A838" w:rsidR="008C583C" w:rsidRPr="00CB4600" w:rsidRDefault="008C583C" w:rsidP="008C583C">
            <w:pPr>
              <w:snapToGrid w:val="0"/>
              <w:jc w:val="center"/>
              <w:rPr>
                <w:rFonts w:ascii="ＭＳ 明朝" w:eastAsia="ＭＳ 明朝" w:hAnsi="ＭＳ 明朝"/>
                <w:sz w:val="24"/>
                <w:szCs w:val="24"/>
              </w:rPr>
            </w:pPr>
            <w:r w:rsidRPr="00CB4600">
              <w:rPr>
                <w:rFonts w:ascii="ＭＳ 明朝" w:eastAsia="ＭＳ 明朝" w:hAnsi="ＭＳ 明朝" w:hint="eastAsia"/>
                <w:sz w:val="24"/>
                <w:szCs w:val="24"/>
              </w:rPr>
              <w:t>□</w:t>
            </w:r>
          </w:p>
        </w:tc>
        <w:tc>
          <w:tcPr>
            <w:tcW w:w="8358" w:type="dxa"/>
          </w:tcPr>
          <w:p w14:paraId="3145047D" w14:textId="6CB09F66" w:rsidR="008C583C" w:rsidRPr="00CB4600" w:rsidRDefault="008C583C" w:rsidP="008C583C">
            <w:pPr>
              <w:snapToGrid w:val="0"/>
              <w:rPr>
                <w:rFonts w:ascii="ＭＳ 明朝" w:eastAsia="ＭＳ 明朝" w:hAnsi="ＭＳ 明朝"/>
                <w:color w:val="000000"/>
                <w:sz w:val="24"/>
                <w:szCs w:val="24"/>
              </w:rPr>
            </w:pPr>
            <w:r w:rsidRPr="00CB4600">
              <w:rPr>
                <w:rFonts w:ascii="ＭＳ 明朝" w:eastAsia="ＭＳ 明朝" w:hAnsi="ＭＳ 明朝" w:hint="eastAsia"/>
                <w:color w:val="000000"/>
                <w:sz w:val="24"/>
                <w:szCs w:val="24"/>
              </w:rPr>
              <w:t>５S活動（業務管理の手法の１つ。整理・整頓・清掃・清潔・躾の頭文字をとったもの）等の実践による職場環境の整備</w:t>
            </w:r>
          </w:p>
        </w:tc>
      </w:tr>
      <w:tr w:rsidR="008C583C" w:rsidRPr="008C583C" w14:paraId="4B5A8030" w14:textId="77777777" w:rsidTr="00665213">
        <w:trPr>
          <w:trHeight w:val="222"/>
        </w:trPr>
        <w:tc>
          <w:tcPr>
            <w:tcW w:w="1566" w:type="dxa"/>
            <w:vMerge/>
            <w:shd w:val="clear" w:color="auto" w:fill="E2EFD9" w:themeFill="accent6" w:themeFillTint="33"/>
          </w:tcPr>
          <w:p w14:paraId="68AF3980" w14:textId="77777777" w:rsidR="008C583C" w:rsidRPr="00CB4600" w:rsidRDefault="008C583C" w:rsidP="00821048">
            <w:pPr>
              <w:snapToGrid w:val="0"/>
              <w:rPr>
                <w:rFonts w:ascii="ＭＳ 明朝" w:eastAsia="ＭＳ 明朝" w:hAnsi="ＭＳ 明朝" w:cs="ＭＳ Ｐゴシック"/>
                <w:color w:val="000000"/>
                <w:kern w:val="0"/>
                <w:sz w:val="24"/>
                <w:szCs w:val="24"/>
              </w:rPr>
            </w:pPr>
          </w:p>
        </w:tc>
        <w:tc>
          <w:tcPr>
            <w:tcW w:w="426" w:type="dxa"/>
            <w:vAlign w:val="center"/>
          </w:tcPr>
          <w:p w14:paraId="253DE308" w14:textId="270748CF" w:rsidR="008C583C" w:rsidRPr="00CB4600" w:rsidRDefault="008C583C" w:rsidP="008C583C">
            <w:pPr>
              <w:snapToGrid w:val="0"/>
              <w:jc w:val="center"/>
              <w:rPr>
                <w:rFonts w:ascii="ＭＳ 明朝" w:eastAsia="ＭＳ 明朝" w:hAnsi="ＭＳ 明朝"/>
                <w:sz w:val="24"/>
                <w:szCs w:val="24"/>
              </w:rPr>
            </w:pPr>
            <w:r w:rsidRPr="00CB4600">
              <w:rPr>
                <w:rFonts w:ascii="ＭＳ 明朝" w:eastAsia="ＭＳ 明朝" w:hAnsi="ＭＳ 明朝" w:hint="eastAsia"/>
                <w:sz w:val="24"/>
                <w:szCs w:val="24"/>
              </w:rPr>
              <w:t>□</w:t>
            </w:r>
          </w:p>
        </w:tc>
        <w:tc>
          <w:tcPr>
            <w:tcW w:w="8358" w:type="dxa"/>
          </w:tcPr>
          <w:p w14:paraId="523B633A" w14:textId="77777777" w:rsidR="008C583C" w:rsidRPr="00CB4600" w:rsidRDefault="008C583C" w:rsidP="008C583C">
            <w:pPr>
              <w:snapToGrid w:val="0"/>
              <w:rPr>
                <w:rFonts w:ascii="ＭＳ 明朝" w:eastAsia="ＭＳ 明朝" w:hAnsi="ＭＳ 明朝"/>
                <w:color w:val="000000"/>
                <w:sz w:val="24"/>
                <w:szCs w:val="24"/>
              </w:rPr>
            </w:pPr>
            <w:r w:rsidRPr="00CB4600">
              <w:rPr>
                <w:rFonts w:ascii="ＭＳ 明朝" w:eastAsia="ＭＳ 明朝" w:hAnsi="ＭＳ 明朝" w:hint="eastAsia"/>
                <w:color w:val="000000"/>
                <w:sz w:val="24"/>
                <w:szCs w:val="24"/>
              </w:rPr>
              <w:t>業務手順書の作成や、記録・報告様式の工夫等による情報共有や作業負担の軽減</w:t>
            </w:r>
          </w:p>
        </w:tc>
      </w:tr>
      <w:tr w:rsidR="008C583C" w:rsidRPr="008C583C" w14:paraId="02DE5584" w14:textId="77777777" w:rsidTr="00665213">
        <w:trPr>
          <w:trHeight w:val="525"/>
        </w:trPr>
        <w:tc>
          <w:tcPr>
            <w:tcW w:w="1566" w:type="dxa"/>
            <w:vMerge w:val="restart"/>
            <w:shd w:val="clear" w:color="auto" w:fill="E2EFD9" w:themeFill="accent6" w:themeFillTint="33"/>
            <w:vAlign w:val="center"/>
          </w:tcPr>
          <w:p w14:paraId="31EACBB0" w14:textId="5CCC8A81" w:rsidR="008C583C" w:rsidRPr="00CB4600" w:rsidRDefault="008C583C" w:rsidP="008C583C">
            <w:pPr>
              <w:snapToGrid w:val="0"/>
              <w:rPr>
                <w:rFonts w:ascii="ＭＳ 明朝" w:eastAsia="ＭＳ 明朝" w:hAnsi="ＭＳ 明朝"/>
                <w:sz w:val="24"/>
                <w:szCs w:val="24"/>
              </w:rPr>
            </w:pPr>
            <w:r w:rsidRPr="00A3200D">
              <w:rPr>
                <w:rFonts w:ascii="ＭＳ 明朝" w:eastAsia="ＭＳ 明朝" w:hAnsi="ＭＳ 明朝" w:cs="ＭＳ Ｐゴシック" w:hint="eastAsia"/>
                <w:color w:val="000000"/>
                <w:kern w:val="0"/>
                <w:sz w:val="24"/>
                <w:szCs w:val="24"/>
              </w:rPr>
              <w:t>やりがい・働きがいの醸成</w:t>
            </w:r>
          </w:p>
        </w:tc>
        <w:tc>
          <w:tcPr>
            <w:tcW w:w="426" w:type="dxa"/>
            <w:vAlign w:val="center"/>
          </w:tcPr>
          <w:p w14:paraId="1794DF27" w14:textId="5D80E638" w:rsidR="008C583C" w:rsidRPr="00CB4600" w:rsidRDefault="008C583C" w:rsidP="008C583C">
            <w:pPr>
              <w:snapToGrid w:val="0"/>
              <w:jc w:val="center"/>
              <w:rPr>
                <w:rFonts w:ascii="ＭＳ 明朝" w:eastAsia="ＭＳ 明朝" w:hAnsi="ＭＳ 明朝"/>
                <w:sz w:val="24"/>
                <w:szCs w:val="24"/>
              </w:rPr>
            </w:pPr>
            <w:r w:rsidRPr="00CB4600">
              <w:rPr>
                <w:rFonts w:ascii="ＭＳ 明朝" w:eastAsia="ＭＳ 明朝" w:hAnsi="ＭＳ 明朝" w:hint="eastAsia"/>
                <w:sz w:val="24"/>
                <w:szCs w:val="24"/>
              </w:rPr>
              <w:t>□</w:t>
            </w:r>
          </w:p>
        </w:tc>
        <w:tc>
          <w:tcPr>
            <w:tcW w:w="8358" w:type="dxa"/>
          </w:tcPr>
          <w:p w14:paraId="4541A832" w14:textId="5C834876" w:rsidR="008C583C" w:rsidRPr="00CB4600" w:rsidRDefault="008C583C" w:rsidP="00821048">
            <w:pPr>
              <w:snapToGrid w:val="0"/>
              <w:rPr>
                <w:rFonts w:ascii="ＭＳ 明朝" w:eastAsia="ＭＳ 明朝" w:hAnsi="ＭＳ 明朝"/>
                <w:color w:val="000000"/>
                <w:sz w:val="24"/>
                <w:szCs w:val="24"/>
              </w:rPr>
            </w:pPr>
            <w:r w:rsidRPr="00CB4600">
              <w:rPr>
                <w:rFonts w:ascii="ＭＳ 明朝" w:eastAsia="ＭＳ 明朝" w:hAnsi="ＭＳ 明朝" w:hint="eastAsia"/>
                <w:color w:val="000000"/>
                <w:sz w:val="24"/>
                <w:szCs w:val="24"/>
              </w:rPr>
              <w:t>ミーティング等による職場内コミュニケーションの円滑化による個々の介護職員の気づきを踏まえた勤務環境やケア内容の改善</w:t>
            </w:r>
          </w:p>
        </w:tc>
      </w:tr>
      <w:tr w:rsidR="008C583C" w:rsidRPr="008C583C" w14:paraId="760FE341" w14:textId="77777777" w:rsidTr="00665213">
        <w:trPr>
          <w:trHeight w:val="555"/>
        </w:trPr>
        <w:tc>
          <w:tcPr>
            <w:tcW w:w="1566" w:type="dxa"/>
            <w:vMerge/>
            <w:shd w:val="clear" w:color="auto" w:fill="E2EFD9" w:themeFill="accent6" w:themeFillTint="33"/>
          </w:tcPr>
          <w:p w14:paraId="01B79002" w14:textId="77777777" w:rsidR="008C583C" w:rsidRPr="00CB4600" w:rsidRDefault="008C583C" w:rsidP="00821048">
            <w:pPr>
              <w:snapToGrid w:val="0"/>
              <w:rPr>
                <w:rFonts w:ascii="ＭＳ 明朝" w:eastAsia="ＭＳ 明朝" w:hAnsi="ＭＳ 明朝" w:cs="ＭＳ Ｐゴシック"/>
                <w:color w:val="000000"/>
                <w:kern w:val="0"/>
                <w:sz w:val="24"/>
                <w:szCs w:val="24"/>
              </w:rPr>
            </w:pPr>
          </w:p>
        </w:tc>
        <w:tc>
          <w:tcPr>
            <w:tcW w:w="426" w:type="dxa"/>
            <w:vAlign w:val="center"/>
          </w:tcPr>
          <w:p w14:paraId="7A1C51C3" w14:textId="350CD4F3" w:rsidR="008C583C" w:rsidRPr="00CB4600" w:rsidRDefault="008C583C" w:rsidP="008C583C">
            <w:pPr>
              <w:snapToGrid w:val="0"/>
              <w:jc w:val="center"/>
              <w:rPr>
                <w:rFonts w:ascii="ＭＳ 明朝" w:eastAsia="ＭＳ 明朝" w:hAnsi="ＭＳ 明朝"/>
                <w:sz w:val="24"/>
                <w:szCs w:val="24"/>
              </w:rPr>
            </w:pPr>
            <w:r w:rsidRPr="00CB4600">
              <w:rPr>
                <w:rFonts w:ascii="ＭＳ 明朝" w:eastAsia="ＭＳ 明朝" w:hAnsi="ＭＳ 明朝" w:hint="eastAsia"/>
                <w:sz w:val="24"/>
                <w:szCs w:val="24"/>
              </w:rPr>
              <w:t>□</w:t>
            </w:r>
          </w:p>
        </w:tc>
        <w:tc>
          <w:tcPr>
            <w:tcW w:w="8358" w:type="dxa"/>
          </w:tcPr>
          <w:p w14:paraId="2B79ADDE" w14:textId="3B972B9E" w:rsidR="008C583C" w:rsidRPr="00CB4600" w:rsidRDefault="008C583C" w:rsidP="008C583C">
            <w:pPr>
              <w:snapToGrid w:val="0"/>
              <w:rPr>
                <w:rFonts w:ascii="ＭＳ 明朝" w:eastAsia="ＭＳ 明朝" w:hAnsi="ＭＳ 明朝"/>
                <w:color w:val="000000"/>
                <w:sz w:val="24"/>
                <w:szCs w:val="24"/>
              </w:rPr>
            </w:pPr>
            <w:r w:rsidRPr="00CB4600">
              <w:rPr>
                <w:rFonts w:ascii="ＭＳ 明朝" w:eastAsia="ＭＳ 明朝" w:hAnsi="ＭＳ 明朝" w:hint="eastAsia"/>
                <w:color w:val="000000"/>
                <w:sz w:val="24"/>
                <w:szCs w:val="24"/>
              </w:rPr>
              <w:t>地域包括ケアの一員としてのモチベーション向上に資する、地域の児童・生徒や住民との交流の実施</w:t>
            </w:r>
          </w:p>
        </w:tc>
      </w:tr>
      <w:tr w:rsidR="008C583C" w:rsidRPr="008C583C" w14:paraId="3829CE36" w14:textId="77777777" w:rsidTr="00665213">
        <w:trPr>
          <w:trHeight w:val="257"/>
        </w:trPr>
        <w:tc>
          <w:tcPr>
            <w:tcW w:w="1566" w:type="dxa"/>
            <w:vMerge/>
            <w:shd w:val="clear" w:color="auto" w:fill="E2EFD9" w:themeFill="accent6" w:themeFillTint="33"/>
          </w:tcPr>
          <w:p w14:paraId="1F0AF7CF" w14:textId="77777777" w:rsidR="008C583C" w:rsidRPr="00CB4600" w:rsidRDefault="008C583C" w:rsidP="00821048">
            <w:pPr>
              <w:snapToGrid w:val="0"/>
              <w:rPr>
                <w:rFonts w:ascii="ＭＳ 明朝" w:eastAsia="ＭＳ 明朝" w:hAnsi="ＭＳ 明朝" w:cs="ＭＳ Ｐゴシック"/>
                <w:color w:val="000000"/>
                <w:kern w:val="0"/>
                <w:sz w:val="24"/>
                <w:szCs w:val="24"/>
              </w:rPr>
            </w:pPr>
          </w:p>
        </w:tc>
        <w:tc>
          <w:tcPr>
            <w:tcW w:w="426" w:type="dxa"/>
            <w:vAlign w:val="center"/>
          </w:tcPr>
          <w:p w14:paraId="02D17ADF" w14:textId="591DFA19" w:rsidR="008C583C" w:rsidRPr="00CB4600" w:rsidRDefault="008C583C" w:rsidP="008C583C">
            <w:pPr>
              <w:snapToGrid w:val="0"/>
              <w:jc w:val="center"/>
              <w:rPr>
                <w:rFonts w:ascii="ＭＳ 明朝" w:eastAsia="ＭＳ 明朝" w:hAnsi="ＭＳ 明朝"/>
                <w:sz w:val="24"/>
                <w:szCs w:val="24"/>
              </w:rPr>
            </w:pPr>
            <w:r w:rsidRPr="00CB4600">
              <w:rPr>
                <w:rFonts w:ascii="ＭＳ 明朝" w:eastAsia="ＭＳ 明朝" w:hAnsi="ＭＳ 明朝" w:hint="eastAsia"/>
                <w:sz w:val="24"/>
                <w:szCs w:val="24"/>
              </w:rPr>
              <w:t>☑</w:t>
            </w:r>
          </w:p>
        </w:tc>
        <w:tc>
          <w:tcPr>
            <w:tcW w:w="8358" w:type="dxa"/>
          </w:tcPr>
          <w:p w14:paraId="3963791B" w14:textId="0A46551C" w:rsidR="008C583C" w:rsidRPr="00CB4600" w:rsidRDefault="008C583C" w:rsidP="008C583C">
            <w:pPr>
              <w:snapToGrid w:val="0"/>
              <w:rPr>
                <w:rFonts w:ascii="ＭＳ 明朝" w:eastAsia="ＭＳ 明朝" w:hAnsi="ＭＳ 明朝"/>
                <w:color w:val="000000"/>
                <w:sz w:val="24"/>
                <w:szCs w:val="24"/>
              </w:rPr>
            </w:pPr>
            <w:r w:rsidRPr="00CB4600">
              <w:rPr>
                <w:rFonts w:ascii="ＭＳ 明朝" w:eastAsia="ＭＳ 明朝" w:hAnsi="ＭＳ 明朝" w:hint="eastAsia"/>
                <w:color w:val="000000"/>
                <w:sz w:val="24"/>
                <w:szCs w:val="24"/>
              </w:rPr>
              <w:t>利用者本位のケア方針など介護保険や法人の理念等を定期的に学ぶ機会の提供</w:t>
            </w:r>
          </w:p>
        </w:tc>
      </w:tr>
      <w:tr w:rsidR="008C583C" w:rsidRPr="008C583C" w14:paraId="2DDAC641" w14:textId="77777777" w:rsidTr="00665213">
        <w:trPr>
          <w:trHeight w:val="262"/>
        </w:trPr>
        <w:tc>
          <w:tcPr>
            <w:tcW w:w="1566" w:type="dxa"/>
            <w:vMerge/>
            <w:shd w:val="clear" w:color="auto" w:fill="E2EFD9" w:themeFill="accent6" w:themeFillTint="33"/>
          </w:tcPr>
          <w:p w14:paraId="4E44B9AD" w14:textId="77777777" w:rsidR="008C583C" w:rsidRPr="00CB4600" w:rsidRDefault="008C583C" w:rsidP="00821048">
            <w:pPr>
              <w:snapToGrid w:val="0"/>
              <w:rPr>
                <w:rFonts w:ascii="ＭＳ 明朝" w:eastAsia="ＭＳ 明朝" w:hAnsi="ＭＳ 明朝" w:cs="ＭＳ Ｐゴシック"/>
                <w:color w:val="000000"/>
                <w:kern w:val="0"/>
                <w:sz w:val="24"/>
                <w:szCs w:val="24"/>
              </w:rPr>
            </w:pPr>
          </w:p>
        </w:tc>
        <w:tc>
          <w:tcPr>
            <w:tcW w:w="426" w:type="dxa"/>
            <w:vAlign w:val="center"/>
          </w:tcPr>
          <w:p w14:paraId="3D9403C8" w14:textId="17DEF5FD" w:rsidR="008C583C" w:rsidRPr="00CB4600" w:rsidRDefault="008C583C" w:rsidP="008C583C">
            <w:pPr>
              <w:snapToGrid w:val="0"/>
              <w:jc w:val="center"/>
              <w:rPr>
                <w:rFonts w:ascii="ＭＳ 明朝" w:eastAsia="ＭＳ 明朝" w:hAnsi="ＭＳ 明朝"/>
                <w:sz w:val="24"/>
                <w:szCs w:val="24"/>
              </w:rPr>
            </w:pPr>
            <w:r w:rsidRPr="00CB4600">
              <w:rPr>
                <w:rFonts w:ascii="ＭＳ 明朝" w:eastAsia="ＭＳ 明朝" w:hAnsi="ＭＳ 明朝" w:hint="eastAsia"/>
                <w:sz w:val="24"/>
                <w:szCs w:val="24"/>
              </w:rPr>
              <w:t>□</w:t>
            </w:r>
          </w:p>
        </w:tc>
        <w:tc>
          <w:tcPr>
            <w:tcW w:w="8358" w:type="dxa"/>
          </w:tcPr>
          <w:p w14:paraId="7261D2A4" w14:textId="77777777" w:rsidR="008C583C" w:rsidRPr="00CB4600" w:rsidRDefault="008C583C" w:rsidP="008C583C">
            <w:pPr>
              <w:snapToGrid w:val="0"/>
              <w:rPr>
                <w:rFonts w:ascii="ＭＳ 明朝" w:eastAsia="ＭＳ 明朝" w:hAnsi="ＭＳ 明朝"/>
                <w:color w:val="000000"/>
                <w:sz w:val="24"/>
                <w:szCs w:val="24"/>
              </w:rPr>
            </w:pPr>
            <w:r w:rsidRPr="00CB4600">
              <w:rPr>
                <w:rFonts w:ascii="ＭＳ 明朝" w:eastAsia="ＭＳ 明朝" w:hAnsi="ＭＳ 明朝" w:hint="eastAsia"/>
                <w:color w:val="000000"/>
                <w:sz w:val="24"/>
                <w:szCs w:val="24"/>
              </w:rPr>
              <w:t>ケアの好事例や、利用者やその家族からの謝意等の情報を共有する機会の提供</w:t>
            </w:r>
          </w:p>
        </w:tc>
      </w:tr>
    </w:tbl>
    <w:p w14:paraId="08954B3A" w14:textId="77777777" w:rsidR="00A3200D" w:rsidRPr="00CB4600" w:rsidRDefault="00A3200D" w:rsidP="00821048">
      <w:pPr>
        <w:snapToGrid w:val="0"/>
        <w:rPr>
          <w:sz w:val="8"/>
          <w:szCs w:val="8"/>
        </w:rPr>
      </w:pPr>
    </w:p>
    <w:sectPr w:rsidR="00A3200D" w:rsidRPr="00CB4600" w:rsidSect="00A3200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00D"/>
    <w:rsid w:val="0015482F"/>
    <w:rsid w:val="00665213"/>
    <w:rsid w:val="00821048"/>
    <w:rsid w:val="008C583C"/>
    <w:rsid w:val="00A3200D"/>
    <w:rsid w:val="00CB4600"/>
    <w:rsid w:val="00D12A39"/>
    <w:rsid w:val="00D62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379CA2"/>
  <w15:chartTrackingRefBased/>
  <w15:docId w15:val="{DA9B6493-B284-499E-B0A1-D019AC7C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52302">
      <w:bodyDiv w:val="1"/>
      <w:marLeft w:val="0"/>
      <w:marRight w:val="0"/>
      <w:marTop w:val="0"/>
      <w:marBottom w:val="0"/>
      <w:divBdr>
        <w:top w:val="none" w:sz="0" w:space="0" w:color="auto"/>
        <w:left w:val="none" w:sz="0" w:space="0" w:color="auto"/>
        <w:bottom w:val="none" w:sz="0" w:space="0" w:color="auto"/>
        <w:right w:val="none" w:sz="0" w:space="0" w:color="auto"/>
      </w:divBdr>
    </w:div>
    <w:div w:id="63726003">
      <w:bodyDiv w:val="1"/>
      <w:marLeft w:val="0"/>
      <w:marRight w:val="0"/>
      <w:marTop w:val="0"/>
      <w:marBottom w:val="0"/>
      <w:divBdr>
        <w:top w:val="none" w:sz="0" w:space="0" w:color="auto"/>
        <w:left w:val="none" w:sz="0" w:space="0" w:color="auto"/>
        <w:bottom w:val="none" w:sz="0" w:space="0" w:color="auto"/>
        <w:right w:val="none" w:sz="0" w:space="0" w:color="auto"/>
      </w:divBdr>
    </w:div>
    <w:div w:id="130707896">
      <w:bodyDiv w:val="1"/>
      <w:marLeft w:val="0"/>
      <w:marRight w:val="0"/>
      <w:marTop w:val="0"/>
      <w:marBottom w:val="0"/>
      <w:divBdr>
        <w:top w:val="none" w:sz="0" w:space="0" w:color="auto"/>
        <w:left w:val="none" w:sz="0" w:space="0" w:color="auto"/>
        <w:bottom w:val="none" w:sz="0" w:space="0" w:color="auto"/>
        <w:right w:val="none" w:sz="0" w:space="0" w:color="auto"/>
      </w:divBdr>
    </w:div>
    <w:div w:id="177503290">
      <w:bodyDiv w:val="1"/>
      <w:marLeft w:val="0"/>
      <w:marRight w:val="0"/>
      <w:marTop w:val="0"/>
      <w:marBottom w:val="0"/>
      <w:divBdr>
        <w:top w:val="none" w:sz="0" w:space="0" w:color="auto"/>
        <w:left w:val="none" w:sz="0" w:space="0" w:color="auto"/>
        <w:bottom w:val="none" w:sz="0" w:space="0" w:color="auto"/>
        <w:right w:val="none" w:sz="0" w:space="0" w:color="auto"/>
      </w:divBdr>
    </w:div>
    <w:div w:id="194272247">
      <w:bodyDiv w:val="1"/>
      <w:marLeft w:val="0"/>
      <w:marRight w:val="0"/>
      <w:marTop w:val="0"/>
      <w:marBottom w:val="0"/>
      <w:divBdr>
        <w:top w:val="none" w:sz="0" w:space="0" w:color="auto"/>
        <w:left w:val="none" w:sz="0" w:space="0" w:color="auto"/>
        <w:bottom w:val="none" w:sz="0" w:space="0" w:color="auto"/>
        <w:right w:val="none" w:sz="0" w:space="0" w:color="auto"/>
      </w:divBdr>
    </w:div>
    <w:div w:id="230238093">
      <w:bodyDiv w:val="1"/>
      <w:marLeft w:val="0"/>
      <w:marRight w:val="0"/>
      <w:marTop w:val="0"/>
      <w:marBottom w:val="0"/>
      <w:divBdr>
        <w:top w:val="none" w:sz="0" w:space="0" w:color="auto"/>
        <w:left w:val="none" w:sz="0" w:space="0" w:color="auto"/>
        <w:bottom w:val="none" w:sz="0" w:space="0" w:color="auto"/>
        <w:right w:val="none" w:sz="0" w:space="0" w:color="auto"/>
      </w:divBdr>
    </w:div>
    <w:div w:id="303857359">
      <w:bodyDiv w:val="1"/>
      <w:marLeft w:val="0"/>
      <w:marRight w:val="0"/>
      <w:marTop w:val="0"/>
      <w:marBottom w:val="0"/>
      <w:divBdr>
        <w:top w:val="none" w:sz="0" w:space="0" w:color="auto"/>
        <w:left w:val="none" w:sz="0" w:space="0" w:color="auto"/>
        <w:bottom w:val="none" w:sz="0" w:space="0" w:color="auto"/>
        <w:right w:val="none" w:sz="0" w:space="0" w:color="auto"/>
      </w:divBdr>
    </w:div>
    <w:div w:id="424617471">
      <w:bodyDiv w:val="1"/>
      <w:marLeft w:val="0"/>
      <w:marRight w:val="0"/>
      <w:marTop w:val="0"/>
      <w:marBottom w:val="0"/>
      <w:divBdr>
        <w:top w:val="none" w:sz="0" w:space="0" w:color="auto"/>
        <w:left w:val="none" w:sz="0" w:space="0" w:color="auto"/>
        <w:bottom w:val="none" w:sz="0" w:space="0" w:color="auto"/>
        <w:right w:val="none" w:sz="0" w:space="0" w:color="auto"/>
      </w:divBdr>
    </w:div>
    <w:div w:id="489636609">
      <w:bodyDiv w:val="1"/>
      <w:marLeft w:val="0"/>
      <w:marRight w:val="0"/>
      <w:marTop w:val="0"/>
      <w:marBottom w:val="0"/>
      <w:divBdr>
        <w:top w:val="none" w:sz="0" w:space="0" w:color="auto"/>
        <w:left w:val="none" w:sz="0" w:space="0" w:color="auto"/>
        <w:bottom w:val="none" w:sz="0" w:space="0" w:color="auto"/>
        <w:right w:val="none" w:sz="0" w:space="0" w:color="auto"/>
      </w:divBdr>
    </w:div>
    <w:div w:id="560481846">
      <w:bodyDiv w:val="1"/>
      <w:marLeft w:val="0"/>
      <w:marRight w:val="0"/>
      <w:marTop w:val="0"/>
      <w:marBottom w:val="0"/>
      <w:divBdr>
        <w:top w:val="none" w:sz="0" w:space="0" w:color="auto"/>
        <w:left w:val="none" w:sz="0" w:space="0" w:color="auto"/>
        <w:bottom w:val="none" w:sz="0" w:space="0" w:color="auto"/>
        <w:right w:val="none" w:sz="0" w:space="0" w:color="auto"/>
      </w:divBdr>
    </w:div>
    <w:div w:id="591477404">
      <w:bodyDiv w:val="1"/>
      <w:marLeft w:val="0"/>
      <w:marRight w:val="0"/>
      <w:marTop w:val="0"/>
      <w:marBottom w:val="0"/>
      <w:divBdr>
        <w:top w:val="none" w:sz="0" w:space="0" w:color="auto"/>
        <w:left w:val="none" w:sz="0" w:space="0" w:color="auto"/>
        <w:bottom w:val="none" w:sz="0" w:space="0" w:color="auto"/>
        <w:right w:val="none" w:sz="0" w:space="0" w:color="auto"/>
      </w:divBdr>
    </w:div>
    <w:div w:id="631903874">
      <w:bodyDiv w:val="1"/>
      <w:marLeft w:val="0"/>
      <w:marRight w:val="0"/>
      <w:marTop w:val="0"/>
      <w:marBottom w:val="0"/>
      <w:divBdr>
        <w:top w:val="none" w:sz="0" w:space="0" w:color="auto"/>
        <w:left w:val="none" w:sz="0" w:space="0" w:color="auto"/>
        <w:bottom w:val="none" w:sz="0" w:space="0" w:color="auto"/>
        <w:right w:val="none" w:sz="0" w:space="0" w:color="auto"/>
      </w:divBdr>
    </w:div>
    <w:div w:id="774326094">
      <w:bodyDiv w:val="1"/>
      <w:marLeft w:val="0"/>
      <w:marRight w:val="0"/>
      <w:marTop w:val="0"/>
      <w:marBottom w:val="0"/>
      <w:divBdr>
        <w:top w:val="none" w:sz="0" w:space="0" w:color="auto"/>
        <w:left w:val="none" w:sz="0" w:space="0" w:color="auto"/>
        <w:bottom w:val="none" w:sz="0" w:space="0" w:color="auto"/>
        <w:right w:val="none" w:sz="0" w:space="0" w:color="auto"/>
      </w:divBdr>
    </w:div>
    <w:div w:id="794061150">
      <w:bodyDiv w:val="1"/>
      <w:marLeft w:val="0"/>
      <w:marRight w:val="0"/>
      <w:marTop w:val="0"/>
      <w:marBottom w:val="0"/>
      <w:divBdr>
        <w:top w:val="none" w:sz="0" w:space="0" w:color="auto"/>
        <w:left w:val="none" w:sz="0" w:space="0" w:color="auto"/>
        <w:bottom w:val="none" w:sz="0" w:space="0" w:color="auto"/>
        <w:right w:val="none" w:sz="0" w:space="0" w:color="auto"/>
      </w:divBdr>
    </w:div>
    <w:div w:id="843131327">
      <w:bodyDiv w:val="1"/>
      <w:marLeft w:val="0"/>
      <w:marRight w:val="0"/>
      <w:marTop w:val="0"/>
      <w:marBottom w:val="0"/>
      <w:divBdr>
        <w:top w:val="none" w:sz="0" w:space="0" w:color="auto"/>
        <w:left w:val="none" w:sz="0" w:space="0" w:color="auto"/>
        <w:bottom w:val="none" w:sz="0" w:space="0" w:color="auto"/>
        <w:right w:val="none" w:sz="0" w:space="0" w:color="auto"/>
      </w:divBdr>
    </w:div>
    <w:div w:id="865563182">
      <w:bodyDiv w:val="1"/>
      <w:marLeft w:val="0"/>
      <w:marRight w:val="0"/>
      <w:marTop w:val="0"/>
      <w:marBottom w:val="0"/>
      <w:divBdr>
        <w:top w:val="none" w:sz="0" w:space="0" w:color="auto"/>
        <w:left w:val="none" w:sz="0" w:space="0" w:color="auto"/>
        <w:bottom w:val="none" w:sz="0" w:space="0" w:color="auto"/>
        <w:right w:val="none" w:sz="0" w:space="0" w:color="auto"/>
      </w:divBdr>
    </w:div>
    <w:div w:id="891308180">
      <w:bodyDiv w:val="1"/>
      <w:marLeft w:val="0"/>
      <w:marRight w:val="0"/>
      <w:marTop w:val="0"/>
      <w:marBottom w:val="0"/>
      <w:divBdr>
        <w:top w:val="none" w:sz="0" w:space="0" w:color="auto"/>
        <w:left w:val="none" w:sz="0" w:space="0" w:color="auto"/>
        <w:bottom w:val="none" w:sz="0" w:space="0" w:color="auto"/>
        <w:right w:val="none" w:sz="0" w:space="0" w:color="auto"/>
      </w:divBdr>
    </w:div>
    <w:div w:id="892501855">
      <w:bodyDiv w:val="1"/>
      <w:marLeft w:val="0"/>
      <w:marRight w:val="0"/>
      <w:marTop w:val="0"/>
      <w:marBottom w:val="0"/>
      <w:divBdr>
        <w:top w:val="none" w:sz="0" w:space="0" w:color="auto"/>
        <w:left w:val="none" w:sz="0" w:space="0" w:color="auto"/>
        <w:bottom w:val="none" w:sz="0" w:space="0" w:color="auto"/>
        <w:right w:val="none" w:sz="0" w:space="0" w:color="auto"/>
      </w:divBdr>
    </w:div>
    <w:div w:id="1085877501">
      <w:bodyDiv w:val="1"/>
      <w:marLeft w:val="0"/>
      <w:marRight w:val="0"/>
      <w:marTop w:val="0"/>
      <w:marBottom w:val="0"/>
      <w:divBdr>
        <w:top w:val="none" w:sz="0" w:space="0" w:color="auto"/>
        <w:left w:val="none" w:sz="0" w:space="0" w:color="auto"/>
        <w:bottom w:val="none" w:sz="0" w:space="0" w:color="auto"/>
        <w:right w:val="none" w:sz="0" w:space="0" w:color="auto"/>
      </w:divBdr>
    </w:div>
    <w:div w:id="1098712937">
      <w:bodyDiv w:val="1"/>
      <w:marLeft w:val="0"/>
      <w:marRight w:val="0"/>
      <w:marTop w:val="0"/>
      <w:marBottom w:val="0"/>
      <w:divBdr>
        <w:top w:val="none" w:sz="0" w:space="0" w:color="auto"/>
        <w:left w:val="none" w:sz="0" w:space="0" w:color="auto"/>
        <w:bottom w:val="none" w:sz="0" w:space="0" w:color="auto"/>
        <w:right w:val="none" w:sz="0" w:space="0" w:color="auto"/>
      </w:divBdr>
    </w:div>
    <w:div w:id="1127117181">
      <w:bodyDiv w:val="1"/>
      <w:marLeft w:val="0"/>
      <w:marRight w:val="0"/>
      <w:marTop w:val="0"/>
      <w:marBottom w:val="0"/>
      <w:divBdr>
        <w:top w:val="none" w:sz="0" w:space="0" w:color="auto"/>
        <w:left w:val="none" w:sz="0" w:space="0" w:color="auto"/>
        <w:bottom w:val="none" w:sz="0" w:space="0" w:color="auto"/>
        <w:right w:val="none" w:sz="0" w:space="0" w:color="auto"/>
      </w:divBdr>
    </w:div>
    <w:div w:id="1130049074">
      <w:bodyDiv w:val="1"/>
      <w:marLeft w:val="0"/>
      <w:marRight w:val="0"/>
      <w:marTop w:val="0"/>
      <w:marBottom w:val="0"/>
      <w:divBdr>
        <w:top w:val="none" w:sz="0" w:space="0" w:color="auto"/>
        <w:left w:val="none" w:sz="0" w:space="0" w:color="auto"/>
        <w:bottom w:val="none" w:sz="0" w:space="0" w:color="auto"/>
        <w:right w:val="none" w:sz="0" w:space="0" w:color="auto"/>
      </w:divBdr>
    </w:div>
    <w:div w:id="1147895360">
      <w:bodyDiv w:val="1"/>
      <w:marLeft w:val="0"/>
      <w:marRight w:val="0"/>
      <w:marTop w:val="0"/>
      <w:marBottom w:val="0"/>
      <w:divBdr>
        <w:top w:val="none" w:sz="0" w:space="0" w:color="auto"/>
        <w:left w:val="none" w:sz="0" w:space="0" w:color="auto"/>
        <w:bottom w:val="none" w:sz="0" w:space="0" w:color="auto"/>
        <w:right w:val="none" w:sz="0" w:space="0" w:color="auto"/>
      </w:divBdr>
    </w:div>
    <w:div w:id="1180002146">
      <w:bodyDiv w:val="1"/>
      <w:marLeft w:val="0"/>
      <w:marRight w:val="0"/>
      <w:marTop w:val="0"/>
      <w:marBottom w:val="0"/>
      <w:divBdr>
        <w:top w:val="none" w:sz="0" w:space="0" w:color="auto"/>
        <w:left w:val="none" w:sz="0" w:space="0" w:color="auto"/>
        <w:bottom w:val="none" w:sz="0" w:space="0" w:color="auto"/>
        <w:right w:val="none" w:sz="0" w:space="0" w:color="auto"/>
      </w:divBdr>
    </w:div>
    <w:div w:id="1272132237">
      <w:bodyDiv w:val="1"/>
      <w:marLeft w:val="0"/>
      <w:marRight w:val="0"/>
      <w:marTop w:val="0"/>
      <w:marBottom w:val="0"/>
      <w:divBdr>
        <w:top w:val="none" w:sz="0" w:space="0" w:color="auto"/>
        <w:left w:val="none" w:sz="0" w:space="0" w:color="auto"/>
        <w:bottom w:val="none" w:sz="0" w:space="0" w:color="auto"/>
        <w:right w:val="none" w:sz="0" w:space="0" w:color="auto"/>
      </w:divBdr>
    </w:div>
    <w:div w:id="1338776153">
      <w:bodyDiv w:val="1"/>
      <w:marLeft w:val="0"/>
      <w:marRight w:val="0"/>
      <w:marTop w:val="0"/>
      <w:marBottom w:val="0"/>
      <w:divBdr>
        <w:top w:val="none" w:sz="0" w:space="0" w:color="auto"/>
        <w:left w:val="none" w:sz="0" w:space="0" w:color="auto"/>
        <w:bottom w:val="none" w:sz="0" w:space="0" w:color="auto"/>
        <w:right w:val="none" w:sz="0" w:space="0" w:color="auto"/>
      </w:divBdr>
    </w:div>
    <w:div w:id="1399329745">
      <w:bodyDiv w:val="1"/>
      <w:marLeft w:val="0"/>
      <w:marRight w:val="0"/>
      <w:marTop w:val="0"/>
      <w:marBottom w:val="0"/>
      <w:divBdr>
        <w:top w:val="none" w:sz="0" w:space="0" w:color="auto"/>
        <w:left w:val="none" w:sz="0" w:space="0" w:color="auto"/>
        <w:bottom w:val="none" w:sz="0" w:space="0" w:color="auto"/>
        <w:right w:val="none" w:sz="0" w:space="0" w:color="auto"/>
      </w:divBdr>
    </w:div>
    <w:div w:id="1473064053">
      <w:bodyDiv w:val="1"/>
      <w:marLeft w:val="0"/>
      <w:marRight w:val="0"/>
      <w:marTop w:val="0"/>
      <w:marBottom w:val="0"/>
      <w:divBdr>
        <w:top w:val="none" w:sz="0" w:space="0" w:color="auto"/>
        <w:left w:val="none" w:sz="0" w:space="0" w:color="auto"/>
        <w:bottom w:val="none" w:sz="0" w:space="0" w:color="auto"/>
        <w:right w:val="none" w:sz="0" w:space="0" w:color="auto"/>
      </w:divBdr>
    </w:div>
    <w:div w:id="1515337513">
      <w:bodyDiv w:val="1"/>
      <w:marLeft w:val="0"/>
      <w:marRight w:val="0"/>
      <w:marTop w:val="0"/>
      <w:marBottom w:val="0"/>
      <w:divBdr>
        <w:top w:val="none" w:sz="0" w:space="0" w:color="auto"/>
        <w:left w:val="none" w:sz="0" w:space="0" w:color="auto"/>
        <w:bottom w:val="none" w:sz="0" w:space="0" w:color="auto"/>
        <w:right w:val="none" w:sz="0" w:space="0" w:color="auto"/>
      </w:divBdr>
    </w:div>
    <w:div w:id="1679846947">
      <w:bodyDiv w:val="1"/>
      <w:marLeft w:val="0"/>
      <w:marRight w:val="0"/>
      <w:marTop w:val="0"/>
      <w:marBottom w:val="0"/>
      <w:divBdr>
        <w:top w:val="none" w:sz="0" w:space="0" w:color="auto"/>
        <w:left w:val="none" w:sz="0" w:space="0" w:color="auto"/>
        <w:bottom w:val="none" w:sz="0" w:space="0" w:color="auto"/>
        <w:right w:val="none" w:sz="0" w:space="0" w:color="auto"/>
      </w:divBdr>
    </w:div>
    <w:div w:id="1714764889">
      <w:bodyDiv w:val="1"/>
      <w:marLeft w:val="0"/>
      <w:marRight w:val="0"/>
      <w:marTop w:val="0"/>
      <w:marBottom w:val="0"/>
      <w:divBdr>
        <w:top w:val="none" w:sz="0" w:space="0" w:color="auto"/>
        <w:left w:val="none" w:sz="0" w:space="0" w:color="auto"/>
        <w:bottom w:val="none" w:sz="0" w:space="0" w:color="auto"/>
        <w:right w:val="none" w:sz="0" w:space="0" w:color="auto"/>
      </w:divBdr>
    </w:div>
    <w:div w:id="1733000343">
      <w:bodyDiv w:val="1"/>
      <w:marLeft w:val="0"/>
      <w:marRight w:val="0"/>
      <w:marTop w:val="0"/>
      <w:marBottom w:val="0"/>
      <w:divBdr>
        <w:top w:val="none" w:sz="0" w:space="0" w:color="auto"/>
        <w:left w:val="none" w:sz="0" w:space="0" w:color="auto"/>
        <w:bottom w:val="none" w:sz="0" w:space="0" w:color="auto"/>
        <w:right w:val="none" w:sz="0" w:space="0" w:color="auto"/>
      </w:divBdr>
    </w:div>
    <w:div w:id="1799377000">
      <w:bodyDiv w:val="1"/>
      <w:marLeft w:val="0"/>
      <w:marRight w:val="0"/>
      <w:marTop w:val="0"/>
      <w:marBottom w:val="0"/>
      <w:divBdr>
        <w:top w:val="none" w:sz="0" w:space="0" w:color="auto"/>
        <w:left w:val="none" w:sz="0" w:space="0" w:color="auto"/>
        <w:bottom w:val="none" w:sz="0" w:space="0" w:color="auto"/>
        <w:right w:val="none" w:sz="0" w:space="0" w:color="auto"/>
      </w:divBdr>
    </w:div>
    <w:div w:id="1830754763">
      <w:bodyDiv w:val="1"/>
      <w:marLeft w:val="0"/>
      <w:marRight w:val="0"/>
      <w:marTop w:val="0"/>
      <w:marBottom w:val="0"/>
      <w:divBdr>
        <w:top w:val="none" w:sz="0" w:space="0" w:color="auto"/>
        <w:left w:val="none" w:sz="0" w:space="0" w:color="auto"/>
        <w:bottom w:val="none" w:sz="0" w:space="0" w:color="auto"/>
        <w:right w:val="none" w:sz="0" w:space="0" w:color="auto"/>
      </w:divBdr>
    </w:div>
    <w:div w:id="1917472514">
      <w:bodyDiv w:val="1"/>
      <w:marLeft w:val="0"/>
      <w:marRight w:val="0"/>
      <w:marTop w:val="0"/>
      <w:marBottom w:val="0"/>
      <w:divBdr>
        <w:top w:val="none" w:sz="0" w:space="0" w:color="auto"/>
        <w:left w:val="none" w:sz="0" w:space="0" w:color="auto"/>
        <w:bottom w:val="none" w:sz="0" w:space="0" w:color="auto"/>
        <w:right w:val="none" w:sz="0" w:space="0" w:color="auto"/>
      </w:divBdr>
    </w:div>
    <w:div w:id="212411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元基 歌川</dc:creator>
  <cp:keywords/>
  <dc:description/>
  <cp:lastModifiedBy>元基 歌川</cp:lastModifiedBy>
  <cp:revision>3</cp:revision>
  <dcterms:created xsi:type="dcterms:W3CDTF">2024-07-12T01:51:00Z</dcterms:created>
  <dcterms:modified xsi:type="dcterms:W3CDTF">2024-07-12T02:24:00Z</dcterms:modified>
</cp:coreProperties>
</file>